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8E" w:rsidRPr="002206EC" w:rsidRDefault="0061458E" w:rsidP="0061458E">
      <w:pPr>
        <w:pStyle w:val="1"/>
        <w:numPr>
          <w:ilvl w:val="0"/>
          <w:numId w:val="0"/>
        </w:numPr>
        <w:spacing w:beforeLines="10" w:before="36" w:afterLines="10" w:after="36" w:line="264" w:lineRule="auto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0" w:name="_Toc454560136"/>
      <w:bookmarkStart w:id="1" w:name="_Toc469305675"/>
      <w:bookmarkStart w:id="2" w:name="_Toc153531563"/>
      <w:r>
        <w:rPr>
          <w:rFonts w:ascii="Times New Roman" w:hAnsi="Times New Roman" w:hint="eastAsia"/>
          <w:color w:val="000000"/>
          <w:sz w:val="28"/>
          <w:szCs w:val="28"/>
        </w:rPr>
        <w:t>六、</w:t>
      </w:r>
      <w:r w:rsidRPr="002206EC">
        <w:rPr>
          <w:rFonts w:ascii="Times New Roman" w:hAnsi="Times New Roman"/>
          <w:color w:val="000000"/>
          <w:sz w:val="28"/>
          <w:szCs w:val="28"/>
        </w:rPr>
        <w:t>附表</w:t>
      </w:r>
      <w:r w:rsidRPr="002206EC">
        <w:rPr>
          <w:rFonts w:ascii="Times New Roman" w:hAnsi="Times New Roman"/>
          <w:color w:val="000000"/>
          <w:sz w:val="28"/>
          <w:szCs w:val="28"/>
        </w:rPr>
        <w:t>-</w:t>
      </w:r>
      <w:r w:rsidRPr="002206EC">
        <w:rPr>
          <w:rFonts w:ascii="Times New Roman" w:hAnsi="Times New Roman"/>
          <w:color w:val="000000"/>
          <w:sz w:val="28"/>
          <w:szCs w:val="28"/>
        </w:rPr>
        <w:t>佐證資料表</w:t>
      </w:r>
      <w:bookmarkEnd w:id="0"/>
      <w:bookmarkEnd w:id="1"/>
      <w:bookmarkEnd w:id="2"/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color w:val="7F7F7F"/>
          <w:szCs w:val="28"/>
        </w:rPr>
        <w:t>(請選擇合適之佐證資料表填寫，超過1筆請自行插入列繼續填寫，未使用之指標</w:t>
      </w:r>
      <w:proofErr w:type="gramStart"/>
      <w:r w:rsidRPr="00603A69">
        <w:rPr>
          <w:rFonts w:ascii="標楷體" w:eastAsia="標楷體" w:hAnsi="標楷體"/>
          <w:color w:val="7F7F7F"/>
          <w:szCs w:val="28"/>
        </w:rPr>
        <w:t>資料表請刪除</w:t>
      </w:r>
      <w:proofErr w:type="gramEnd"/>
      <w:r w:rsidRPr="00603A69">
        <w:rPr>
          <w:rFonts w:ascii="標楷體" w:eastAsia="標楷體" w:hAnsi="標楷體"/>
          <w:color w:val="7F7F7F"/>
          <w:szCs w:val="28"/>
        </w:rPr>
        <w:t>。)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【A論文表】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886"/>
        <w:gridCol w:w="1056"/>
        <w:gridCol w:w="1332"/>
        <w:gridCol w:w="1012"/>
      </w:tblGrid>
      <w:tr w:rsidR="0061458E" w:rsidRPr="00603A69" w:rsidTr="00476468">
        <w:trPr>
          <w:trHeight w:val="51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題　　名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第一作者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發表年(西元年)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文獻類別</w:t>
            </w:r>
          </w:p>
        </w:tc>
      </w:tr>
      <w:tr w:rsidR="001D40DE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D63063" w:rsidRDefault="001D40DE" w:rsidP="001D40DE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spellStart"/>
            <w:r w:rsidRPr="00D63063">
              <w:rPr>
                <w:rFonts w:ascii="標楷體" w:eastAsia="標楷體" w:hAnsi="標楷體"/>
                <w:kern w:val="0"/>
                <w:sz w:val="20"/>
                <w:szCs w:val="20"/>
              </w:rPr>
              <w:t>Cynarin</w:t>
            </w:r>
            <w:proofErr w:type="spellEnd"/>
            <w:r w:rsidRPr="00D63063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protects against seizures and neuronal death in a rat model of kainic acid-induced seizures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2330BB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63063">
              <w:rPr>
                <w:rFonts w:ascii="標楷體" w:eastAsia="標楷體" w:hAnsi="標楷體"/>
                <w:kern w:val="0"/>
                <w:sz w:val="20"/>
                <w:szCs w:val="20"/>
              </w:rPr>
              <w:t>Cheng-Wei Lu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, </w:t>
            </w:r>
            <w:proofErr w:type="spellStart"/>
            <w:r w:rsidRPr="002330BB">
              <w:rPr>
                <w:rFonts w:ascii="標楷體" w:eastAsia="標楷體" w:hAnsi="標楷體"/>
                <w:kern w:val="0"/>
                <w:sz w:val="20"/>
                <w:szCs w:val="20"/>
              </w:rPr>
              <w:t>Wun</w:t>
            </w:r>
            <w:proofErr w:type="spellEnd"/>
            <w:r w:rsidRPr="002330BB">
              <w:rPr>
                <w:rFonts w:ascii="標楷體" w:eastAsia="標楷體" w:hAnsi="標楷體"/>
                <w:kern w:val="0"/>
                <w:sz w:val="20"/>
                <w:szCs w:val="20"/>
              </w:rPr>
              <w:t>-Jing Pan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, </w:t>
            </w:r>
            <w:proofErr w:type="spellStart"/>
            <w:r w:rsidRPr="002330BB">
              <w:rPr>
                <w:rFonts w:ascii="標楷體" w:eastAsia="標楷體" w:hAnsi="標楷體"/>
                <w:kern w:val="0"/>
                <w:sz w:val="20"/>
                <w:szCs w:val="20"/>
              </w:rPr>
              <w:t>Su</w:t>
            </w:r>
            <w:proofErr w:type="spellEnd"/>
            <w:r w:rsidRPr="002330BB">
              <w:rPr>
                <w:rFonts w:ascii="標楷體" w:eastAsia="標楷體" w:hAnsi="標楷體"/>
                <w:kern w:val="0"/>
                <w:sz w:val="20"/>
                <w:szCs w:val="20"/>
              </w:rPr>
              <w:t>-</w:t>
            </w:r>
          </w:p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2330BB">
              <w:rPr>
                <w:rFonts w:ascii="標楷體" w:eastAsia="標楷體" w:hAnsi="標楷體"/>
                <w:kern w:val="0"/>
                <w:sz w:val="20"/>
                <w:szCs w:val="20"/>
              </w:rPr>
              <w:t>Jane Wang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2024(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審查中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6306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D國外重要期刊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</w:t>
            </w:r>
            <w:r w:rsidRPr="00445B7D">
              <w:rPr>
                <w:rFonts w:ascii="標楷體" w:eastAsia="標楷體" w:hAnsi="標楷體"/>
                <w:kern w:val="0"/>
                <w:sz w:val="20"/>
                <w:szCs w:val="20"/>
              </w:rPr>
              <w:t>Food &amp; Function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）</w:t>
            </w:r>
          </w:p>
        </w:tc>
      </w:tr>
      <w:tr w:rsidR="001D40DE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The 419th </w:t>
            </w:r>
            <w:r>
              <w:rPr>
                <w:rFonts w:ascii="Times New Roman" w:hAnsi="Times New Roman"/>
                <w:color w:val="212121"/>
                <w:szCs w:val="24"/>
              </w:rPr>
              <w:t>a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spartic </w:t>
            </w:r>
            <w:r>
              <w:rPr>
                <w:rFonts w:ascii="Times New Roman" w:hAnsi="Times New Roman"/>
                <w:color w:val="212121"/>
                <w:szCs w:val="24"/>
              </w:rPr>
              <w:t>a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cid of </w:t>
            </w:r>
            <w:r>
              <w:rPr>
                <w:rFonts w:ascii="Times New Roman" w:hAnsi="Times New Roman"/>
                <w:color w:val="212121"/>
                <w:szCs w:val="24"/>
              </w:rPr>
              <w:t>n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eural </w:t>
            </w:r>
            <w:r>
              <w:rPr>
                <w:rFonts w:ascii="Times New Roman" w:hAnsi="Times New Roman"/>
                <w:color w:val="212121"/>
                <w:szCs w:val="24"/>
              </w:rPr>
              <w:t>m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embrane </w:t>
            </w:r>
            <w:r>
              <w:rPr>
                <w:rFonts w:ascii="Times New Roman" w:hAnsi="Times New Roman"/>
                <w:color w:val="212121"/>
                <w:szCs w:val="24"/>
              </w:rPr>
              <w:t>p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rotein </w:t>
            </w:r>
            <w:r>
              <w:rPr>
                <w:rFonts w:ascii="Times New Roman" w:hAnsi="Times New Roman"/>
                <w:color w:val="212121"/>
                <w:szCs w:val="24"/>
              </w:rPr>
              <w:t>e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nolase 2 </w:t>
            </w:r>
            <w:r>
              <w:rPr>
                <w:rFonts w:ascii="Times New Roman" w:hAnsi="Times New Roman"/>
                <w:color w:val="212121"/>
                <w:szCs w:val="24"/>
              </w:rPr>
              <w:t>i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s a </w:t>
            </w:r>
            <w:r>
              <w:rPr>
                <w:rFonts w:ascii="Times New Roman" w:hAnsi="Times New Roman"/>
                <w:color w:val="212121"/>
                <w:szCs w:val="24"/>
              </w:rPr>
              <w:t>k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ey </w:t>
            </w:r>
            <w:r>
              <w:rPr>
                <w:rFonts w:ascii="Times New Roman" w:hAnsi="Times New Roman"/>
                <w:color w:val="212121"/>
                <w:szCs w:val="24"/>
              </w:rPr>
              <w:t>r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esidue </w:t>
            </w:r>
            <w:r>
              <w:rPr>
                <w:rFonts w:ascii="Times New Roman" w:hAnsi="Times New Roman"/>
                <w:color w:val="212121"/>
                <w:szCs w:val="24"/>
              </w:rPr>
              <w:t>i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nvolved in the </w:t>
            </w:r>
            <w:r>
              <w:rPr>
                <w:rFonts w:ascii="Times New Roman" w:hAnsi="Times New Roman"/>
                <w:color w:val="212121"/>
                <w:szCs w:val="24"/>
              </w:rPr>
              <w:t>a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xonal </w:t>
            </w:r>
            <w:r>
              <w:rPr>
                <w:rFonts w:ascii="Times New Roman" w:hAnsi="Times New Roman"/>
                <w:color w:val="212121"/>
                <w:szCs w:val="24"/>
              </w:rPr>
              <w:t>g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rowth of </w:t>
            </w:r>
            <w:r>
              <w:rPr>
                <w:rFonts w:ascii="Times New Roman" w:hAnsi="Times New Roman"/>
                <w:color w:val="212121"/>
                <w:szCs w:val="24"/>
              </w:rPr>
              <w:t>m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otor </w:t>
            </w:r>
            <w:r>
              <w:rPr>
                <w:rFonts w:ascii="Times New Roman" w:hAnsi="Times New Roman"/>
                <w:color w:val="212121"/>
                <w:szCs w:val="24"/>
              </w:rPr>
              <w:t>n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eurons </w:t>
            </w:r>
            <w:r>
              <w:rPr>
                <w:rFonts w:ascii="Times New Roman" w:hAnsi="Times New Roman"/>
                <w:color w:val="212121"/>
                <w:szCs w:val="24"/>
              </w:rPr>
              <w:t>m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ediated by </w:t>
            </w:r>
            <w:r>
              <w:rPr>
                <w:rFonts w:ascii="Times New Roman" w:hAnsi="Times New Roman"/>
                <w:color w:val="212121"/>
                <w:szCs w:val="24"/>
              </w:rPr>
              <w:t>i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nteraction between </w:t>
            </w:r>
            <w:r>
              <w:rPr>
                <w:rFonts w:ascii="Times New Roman" w:hAnsi="Times New Roman"/>
                <w:color w:val="212121"/>
                <w:szCs w:val="24"/>
              </w:rPr>
              <w:t>e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nolase 2 </w:t>
            </w:r>
            <w:r>
              <w:rPr>
                <w:rFonts w:ascii="Times New Roman" w:hAnsi="Times New Roman"/>
                <w:color w:val="212121"/>
                <w:szCs w:val="24"/>
              </w:rPr>
              <w:t>r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eceptor and </w:t>
            </w:r>
            <w:r>
              <w:rPr>
                <w:rFonts w:ascii="Times New Roman" w:hAnsi="Times New Roman"/>
                <w:color w:val="212121"/>
                <w:szCs w:val="24"/>
              </w:rPr>
              <w:t>e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 xml:space="preserve">xtracellular Pgk1 </w:t>
            </w:r>
            <w:r>
              <w:rPr>
                <w:rFonts w:ascii="Times New Roman" w:hAnsi="Times New Roman"/>
                <w:color w:val="212121"/>
                <w:szCs w:val="24"/>
              </w:rPr>
              <w:t>l</w:t>
            </w:r>
            <w:r w:rsidRPr="007E2B3D">
              <w:rPr>
                <w:rFonts w:ascii="Times New Roman" w:hAnsi="Times New Roman"/>
                <w:color w:val="212121"/>
                <w:szCs w:val="24"/>
              </w:rPr>
              <w:t>igand</w:t>
            </w:r>
            <w:r>
              <w:rPr>
                <w:rFonts w:ascii="Times New Roman" w:hAnsi="Times New Roman"/>
                <w:color w:val="212121"/>
                <w:szCs w:val="24"/>
              </w:rPr>
              <w:t>.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李秉璋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BingChang</w:t>
            </w:r>
            <w:proofErr w:type="spellEnd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Lee)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D(</w:t>
            </w:r>
            <w:proofErr w:type="gramEnd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SCI, Q1)</w:t>
            </w:r>
          </w:p>
        </w:tc>
      </w:tr>
      <w:tr w:rsidR="001D40DE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DC3503">
              <w:rPr>
                <w:rFonts w:ascii="Times New Roman" w:eastAsia="標楷體" w:hAnsi="Times New Roman"/>
                <w:color w:val="050505"/>
              </w:rPr>
              <w:t xml:space="preserve">Effect of a </w:t>
            </w:r>
            <w:r>
              <w:rPr>
                <w:rFonts w:ascii="Times New Roman" w:eastAsia="標楷體" w:hAnsi="Times New Roman"/>
                <w:color w:val="050505"/>
              </w:rPr>
              <w:t>m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utated </w:t>
            </w:r>
            <w:r>
              <w:rPr>
                <w:rFonts w:ascii="Times New Roman" w:eastAsia="標楷體" w:hAnsi="Times New Roman"/>
                <w:color w:val="050505"/>
              </w:rPr>
              <w:t>m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embranous </w:t>
            </w:r>
            <w:r>
              <w:rPr>
                <w:rFonts w:ascii="Times New Roman" w:eastAsia="標楷體" w:hAnsi="Times New Roman"/>
                <w:color w:val="050505"/>
              </w:rPr>
              <w:t>r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eceptor </w:t>
            </w:r>
            <w:r>
              <w:rPr>
                <w:rFonts w:ascii="Times New Roman" w:eastAsia="標楷體" w:hAnsi="Times New Roman"/>
                <w:color w:val="050505"/>
              </w:rPr>
              <w:t>p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rotein </w:t>
            </w:r>
            <w:r>
              <w:rPr>
                <w:rFonts w:ascii="Times New Roman" w:eastAsia="標楷體" w:hAnsi="Times New Roman"/>
                <w:color w:val="050505"/>
              </w:rPr>
              <w:t>i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nteracted with </w:t>
            </w:r>
            <w:r>
              <w:rPr>
                <w:rFonts w:ascii="Times New Roman" w:eastAsia="標楷體" w:hAnsi="Times New Roman"/>
                <w:color w:val="050505"/>
              </w:rPr>
              <w:t>l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igand on the </w:t>
            </w:r>
            <w:r>
              <w:rPr>
                <w:rFonts w:ascii="Times New Roman" w:eastAsia="標楷體" w:hAnsi="Times New Roman"/>
                <w:color w:val="050505"/>
              </w:rPr>
              <w:t>n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eurite </w:t>
            </w:r>
            <w:r>
              <w:rPr>
                <w:rFonts w:ascii="Times New Roman" w:eastAsia="標楷體" w:hAnsi="Times New Roman"/>
                <w:color w:val="050505"/>
              </w:rPr>
              <w:t>o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utgrowth of </w:t>
            </w:r>
            <w:r>
              <w:rPr>
                <w:rFonts w:ascii="Times New Roman" w:eastAsia="標楷體" w:hAnsi="Times New Roman"/>
                <w:color w:val="050505"/>
              </w:rPr>
              <w:t>m</w:t>
            </w:r>
            <w:r w:rsidRPr="00DC3503">
              <w:rPr>
                <w:rFonts w:ascii="Times New Roman" w:eastAsia="標楷體" w:hAnsi="Times New Roman"/>
                <w:color w:val="050505"/>
              </w:rPr>
              <w:t xml:space="preserve">otor </w:t>
            </w:r>
            <w:r>
              <w:rPr>
                <w:rFonts w:ascii="Times New Roman" w:eastAsia="標楷體" w:hAnsi="Times New Roman"/>
                <w:color w:val="050505"/>
              </w:rPr>
              <w:t>n</w:t>
            </w:r>
            <w:r w:rsidRPr="00DC3503">
              <w:rPr>
                <w:rFonts w:ascii="Times New Roman" w:eastAsia="標楷體" w:hAnsi="Times New Roman"/>
                <w:color w:val="050505"/>
              </w:rPr>
              <w:t>eurons</w:t>
            </w:r>
            <w:r>
              <w:rPr>
                <w:rFonts w:ascii="Times New Roman" w:eastAsia="標楷體" w:hAnsi="Times New Roman"/>
                <w:color w:val="050505"/>
              </w:rPr>
              <w:t>.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李秉璋</w:t>
            </w: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BingChang</w:t>
            </w:r>
            <w:proofErr w:type="spellEnd"/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Lee)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E</w:t>
            </w:r>
          </w:p>
        </w:tc>
      </w:tr>
      <w:tr w:rsidR="001D40DE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Reprogrammed Lung Metastasis Immunodeficiency via Targeted Penetrated Delivery of M1 Macrophage-Wrapped </w:t>
            </w:r>
            <w:proofErr w:type="spellStart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NanoCubes</w:t>
            </w:r>
            <w:proofErr w:type="spellEnd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-Mediated T Cell Infiltration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Kang-Li Wang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603A69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D</w:t>
            </w:r>
          </w:p>
        </w:tc>
      </w:tr>
      <w:tr w:rsidR="001D40DE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A Self-Cascade Penetrating Brain Tumor Immunotherapy-Mediated by Near-Infrared-II Cell Membrane-Disrupting Nanoflakes via Detained Dendritic Cells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Bhanu </w:t>
            </w:r>
            <w:proofErr w:type="spellStart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Nirosha</w:t>
            </w:r>
            <w:proofErr w:type="spellEnd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proofErr w:type="spellStart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Yalamandala</w:t>
            </w:r>
            <w:proofErr w:type="spellEnd"/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D</w:t>
            </w:r>
          </w:p>
        </w:tc>
      </w:tr>
      <w:tr w:rsidR="001D40DE" w:rsidRPr="00603A69" w:rsidTr="00476468">
        <w:trPr>
          <w:trHeight w:val="3278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lastRenderedPageBreak/>
              <w:t xml:space="preserve"> Programmed Lung Metastasis Immunotherapy via Cascade-Responsive Cell Membrane-Mimetic Copolymer-Wrapped </w:t>
            </w:r>
            <w:proofErr w:type="spellStart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Nanoraspberry</w:t>
            </w:r>
            <w:proofErr w:type="spellEnd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-Mediated </w:t>
            </w:r>
            <w:proofErr w:type="spellStart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Elesclomol</w:t>
            </w:r>
            <w:proofErr w:type="spellEnd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-Copper Delivery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spellStart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Thi</w:t>
            </w:r>
            <w:proofErr w:type="spellEnd"/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My Hue Huynh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Pr="00825972" w:rsidRDefault="001D40DE" w:rsidP="001D40DE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2597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1D40DE" w:rsidRDefault="001D40DE" w:rsidP="001D40DE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D</w:t>
            </w:r>
          </w:p>
        </w:tc>
      </w:tr>
      <w:tr w:rsidR="005609A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pStyle w:val="Web"/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BiauKai" w:hAnsi="Times New Roman" w:cs="Times New Roman"/>
                <w:kern w:val="2"/>
                <w:sz w:val="20"/>
                <w:szCs w:val="20"/>
              </w:rPr>
              <w:t xml:space="preserve">Examinations of the VR techniques for craving and the effectiveness of mindfulness-based practice on the changes in the HRV index 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pStyle w:val="Web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Kun</w:t>
            </w:r>
            <w:proofErr w:type="spellEnd"/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-Hua Lee</w:t>
            </w:r>
          </w:p>
          <w:p w:rsidR="005609A8" w:rsidRDefault="005609A8" w:rsidP="005609A8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Ｄ</w:t>
            </w:r>
            <w:proofErr w:type="gramEnd"/>
          </w:p>
        </w:tc>
      </w:tr>
      <w:tr w:rsidR="005609A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Exploring Cue-Induced Methamphetamine Craving: Insights from Heart Rate Variability in Virtual Reality Environments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Yi-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Hsin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Lai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609A8" w:rsidRDefault="005609A8" w:rsidP="005609A8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 xml:space="preserve">Chi Lin, Tzu-Wei Lu, Fang-Yu Hsu, Tzu-Wen Huang, Ming-Hua Ho, Hsien-Tsung Lu,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Fwu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-Long Mi (2024 Nov), An injectable in situ-forming hydrogel with self-activating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genipin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-chitosan (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GpCS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) cross-linking and an O2/Ca2+ self-supplying capability for wound healing and rapid hemostasis, Carbohydrate Polymers, 351, 123051 (SCI, IF=11.2, Q1)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Chi Lin</w:t>
            </w:r>
          </w:p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D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 xml:space="preserve">Yu-Tung Hsu,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Shiao-Pieng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Lee, Chung-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Hsing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Li, Ming-Hua Ho*, Chen-Yu Kao (2024 Jul), Preparation of 3D-printed gastric models with biomimetic mechanical, topographical and fluid dynamic properties, Journal of the Taiwan Institute of Chemical Engineering. 160; 105389 (SCI, 31/170 in ENGINEERING CHEMICAL, Q1)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Yu-Tung Hsu</w:t>
            </w:r>
          </w:p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D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 xml:space="preserve">Chun-Yuan Chiu,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Lumapat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Paul Noel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Quirante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, Yu-Tung Hsu, Doan Van Hong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Thien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Chung-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Hsing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Li, Ming-Hua Ho*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2024 Jan), Preparation of NO-Releasing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electrospun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chitosan nanofibrous scaffolds for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osteoconduction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Materials Technology 39; 2286834 (SCI, IF=2.9, Q2) (https://www.tandfonline.com/doi/full/10.1080/10667857.2023.2286834)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Chun-Yuan Chiu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D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Ming-Hua Ho*, Preparation of a Piezoelectric Membrane for Osteogenic Differentiation, Frontier Membrane Technology Forum: Advanced Biomedical Applications and Green Sustainable Energy, Nov 9-10, 2024,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Chungli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Taiwan, Invited Speaker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Ming-Hua Ho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E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Chao-Jun Chen, Ming-Hua Ho, The Development of Bone Adhesive for Comminuted Fractures, 2024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化工年會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 (2024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TwIChE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), Nov 9-10, 2024,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Chungli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Taiwan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Ming-Hua Ho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E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 xml:space="preserve">Huan-Sheng Chen, Ming-Hua Ho, To control the thermal conductivity of 3D-printed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photoresin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for bone phantoms, 2024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化工年會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 (2024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TwIChE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), Nov 9-10, 2024,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Chungli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Taiwan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Huan-Sheng Chen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E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Po-Hao Chen, Ming-Hua Ho, 3D-Printing of Chitosan Hydrogel with Enhanced Efficiency by Applying Photothermal Effects, 2024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化工年會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 (2024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TwIChE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), Nov 9-10, 2024,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Chungli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Taiwan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Po-Hao Chen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E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Chao-Jun Chen, Ming-Hua Ho, Gelatin-Starch Adhesive Technique for Comminuted Fracture, International Conference of Membrane and Chitosan Materials in Taiwan 2024,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July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4-5, Taipei, Taiwan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Chao-Jun Chen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Huan-Sheng Chen, Ming-Hua Ho, 3D Printed Bone Phantom with Biomimetic Thermal Conductivity, Th 29th BEST Conference &amp; International Symposium on Biotechnology and Biochemical Engineering (BEST 2024),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Jun 21-23, Penghu, Taiwan (Outstanding Presentation Award)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Huan-Sheng Chen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Po-Hao Chen, Ming-Hua Ho, 3D-Printed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Photothermal Hydrogel, Th 29th BEST Conference &amp; International Symposium on Biotechnology and Biochemical Engineering (BEST 2024),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Jun 21-23, Penghu, Taiwan (Best Presentation Award)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Po-Hao Chen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hao-Jun Chen and Ming-Hua Ho, Advancing Fracture Repair: Gelatin-Starch Adhesive Membrane, European Congress on Biotechnology 2024 (ECB2024), 30 June – 3 July, Rotterdam, 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>N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etherlands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Chao-Jun Chen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Ming-Hua Ho, Accelerated 3D Printing of Chitosan Hydrogel for Multiple Drug Delivery, The International Symposium on Sustainable Chemical and Biological Engineering 2024 (ISCBE-2024), July 18-21, 2024, Ho Chi Minh City, 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>K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eynote Speaker.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Ming-Hua Ho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hia-Chen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Tsai,Ming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Hua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Ho,Jia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-Ci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Jhang</w:t>
            </w:r>
            <w:proofErr w:type="spellEnd"/>
            <w:r w:rsidRPr="008667FE">
              <w:rPr>
                <w:rFonts w:ascii="Times New Roman" w:hAnsi="Times New Roman" w:hint="eastAsia"/>
                <w:sz w:val="20"/>
                <w:szCs w:val="20"/>
              </w:rPr>
              <w:t>,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>3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D Printing of Sodium Alginate/ </w:t>
            </w:r>
            <w:r w:rsidRPr="008667FE">
              <w:rPr>
                <w:rFonts w:ascii="Times New Roman" w:hAnsi="Times New Roman" w:hint="eastAsia"/>
                <w:sz w:val="20"/>
                <w:szCs w:val="20"/>
              </w:rPr>
              <w:t>As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tragalus Scaffolds for Hydrogel Dressing Applications, 2024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化工年會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 xml:space="preserve"> (2024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TwIChE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), Nov 9-10, 2024,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Chungli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Taiwan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8667FE">
              <w:rPr>
                <w:rFonts w:ascii="Times New Roman" w:hAnsi="Times New Roman"/>
                <w:sz w:val="20"/>
                <w:szCs w:val="20"/>
              </w:rPr>
              <w:t>hia-Chen Tsai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E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 xml:space="preserve">Kai-Yun Tu, Shan-Ying Shih, Jia-Ci </w:t>
            </w:r>
            <w:proofErr w:type="spellStart"/>
            <w:r w:rsidRPr="008667FE">
              <w:rPr>
                <w:rFonts w:ascii="Times New Roman" w:hAnsi="Times New Roman"/>
                <w:sz w:val="20"/>
                <w:szCs w:val="20"/>
              </w:rPr>
              <w:t>Jhang</w:t>
            </w:r>
            <w:proofErr w:type="spellEnd"/>
            <w:r w:rsidRPr="008667FE">
              <w:rPr>
                <w:rFonts w:ascii="Times New Roman" w:hAnsi="Times New Roman"/>
                <w:sz w:val="20"/>
                <w:szCs w:val="20"/>
              </w:rPr>
              <w:t>, Discussion and Evaluation of Astragalus/Polyvinyl Alcohol Composite Yarn Used in Tissue Engineering. International Symposium on Fiber Science and Technology 2024 (ISF2024</w:t>
            </w:r>
            <w:proofErr w:type="gramStart"/>
            <w:r w:rsidRPr="008667FE">
              <w:rPr>
                <w:rFonts w:ascii="Times New Roman" w:hAnsi="Times New Roman"/>
                <w:sz w:val="20"/>
                <w:szCs w:val="20"/>
              </w:rPr>
              <w:t>) ,</w:t>
            </w:r>
            <w:proofErr w:type="gramEnd"/>
            <w:r w:rsidRPr="008667FE">
              <w:rPr>
                <w:rFonts w:ascii="Times New Roman" w:hAnsi="Times New Roman"/>
                <w:sz w:val="20"/>
                <w:szCs w:val="20"/>
              </w:rPr>
              <w:t xml:space="preserve"> November 25-28, 2024 , Kyoto Japan.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/>
                <w:sz w:val="20"/>
                <w:szCs w:val="20"/>
              </w:rPr>
              <w:t>Kai-Yun Tu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EE62B6" w:rsidP="00EE62B6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67FE">
              <w:rPr>
                <w:rFonts w:ascii="Times New Roman" w:hAnsi="Times New Roman" w:hint="eastAsia"/>
                <w:sz w:val="20"/>
                <w:szCs w:val="20"/>
              </w:rPr>
              <w:t>F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Default="00AB3589" w:rsidP="005609A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B3589">
              <w:rPr>
                <w:rFonts w:ascii="Times New Roman" w:hAnsi="Times New Roman"/>
                <w:sz w:val="20"/>
                <w:szCs w:val="20"/>
              </w:rPr>
              <w:t>Pocket-sized Fully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B3589">
              <w:rPr>
                <w:rFonts w:ascii="Times New Roman" w:hAnsi="Times New Roman"/>
                <w:sz w:val="20"/>
                <w:szCs w:val="20"/>
              </w:rPr>
              <w:t>Non-</w:t>
            </w:r>
            <w:proofErr w:type="gramStart"/>
            <w:r w:rsidRPr="00AB3589">
              <w:rPr>
                <w:rFonts w:ascii="Times New Roman" w:hAnsi="Times New Roman"/>
                <w:sz w:val="20"/>
                <w:szCs w:val="20"/>
              </w:rPr>
              <w:t>contact</w:t>
            </w:r>
            <w:proofErr w:type="gramEnd"/>
            <w:r w:rsidRPr="00AB3589">
              <w:rPr>
                <w:rFonts w:ascii="Times New Roman" w:hAnsi="Times New Roman"/>
                <w:sz w:val="20"/>
                <w:szCs w:val="20"/>
              </w:rPr>
              <w:t xml:space="preserve"> Biomedical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B3589">
              <w:rPr>
                <w:rFonts w:ascii="Times New Roman" w:hAnsi="Times New Roman"/>
                <w:sz w:val="20"/>
                <w:szCs w:val="20"/>
              </w:rPr>
              <w:t>Eddy Current Sensor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B3589">
              <w:rPr>
                <w:rFonts w:ascii="Times New Roman" w:hAnsi="Times New Roman"/>
                <w:sz w:val="20"/>
                <w:szCs w:val="20"/>
              </w:rPr>
              <w:t>for Simultaneous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B3589">
              <w:rPr>
                <w:rFonts w:ascii="Times New Roman" w:hAnsi="Times New Roman"/>
                <w:sz w:val="20"/>
                <w:szCs w:val="20"/>
              </w:rPr>
              <w:t>Cardiac and Lung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B3589">
              <w:rPr>
                <w:rFonts w:ascii="Times New Roman" w:hAnsi="Times New Roman"/>
                <w:sz w:val="20"/>
                <w:szCs w:val="20"/>
              </w:rPr>
              <w:t>Monitoring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Default="00AB3589" w:rsidP="005609A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589">
              <w:rPr>
                <w:rFonts w:ascii="Times New Roman" w:hAnsi="Times New Roman"/>
                <w:sz w:val="20"/>
                <w:szCs w:val="20"/>
              </w:rPr>
              <w:t>Dong-Yu Hsu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AB3589" w:rsidP="005609A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58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AB3589" w:rsidP="005609A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589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EE62B6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Default="00AB3589" w:rsidP="005609A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AB3589">
              <w:rPr>
                <w:rFonts w:ascii="Times New Roman" w:hAnsi="Times New Roman"/>
                <w:sz w:val="20"/>
                <w:szCs w:val="20"/>
              </w:rPr>
              <w:t>Wearable, Wireless,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AB3589">
              <w:rPr>
                <w:rFonts w:ascii="Times New Roman" w:hAnsi="Times New Roman"/>
                <w:sz w:val="20"/>
                <w:szCs w:val="20"/>
              </w:rPr>
              <w:t>Non-Contact Biomedical</w:t>
            </w:r>
            <w:r w:rsidR="008E75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E7576" w:rsidRPr="008E7576">
              <w:rPr>
                <w:rFonts w:ascii="Times New Roman" w:hAnsi="Times New Roman"/>
                <w:sz w:val="20"/>
                <w:szCs w:val="20"/>
              </w:rPr>
              <w:t>Eddy Current Sensor</w:t>
            </w:r>
            <w:r w:rsidR="008E75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proofErr w:type="gramStart"/>
            <w:r w:rsidR="008E7576" w:rsidRPr="008E7576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gramEnd"/>
            <w:r w:rsidR="008E7576" w:rsidRPr="008E7576">
              <w:rPr>
                <w:rFonts w:ascii="Times New Roman" w:hAnsi="Times New Roman"/>
                <w:sz w:val="20"/>
                <w:szCs w:val="20"/>
              </w:rPr>
              <w:t xml:space="preserve"> Cardiorespiratory</w:t>
            </w:r>
            <w:r w:rsidR="008E7576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8E7576" w:rsidRPr="008E7576">
              <w:rPr>
                <w:rFonts w:ascii="Times New Roman" w:hAnsi="Times New Roman"/>
                <w:sz w:val="20"/>
                <w:szCs w:val="20"/>
              </w:rPr>
              <w:t>Monitoring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Default="008E7576" w:rsidP="005609A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76">
              <w:rPr>
                <w:rFonts w:ascii="Times New Roman" w:hAnsi="Times New Roman"/>
                <w:sz w:val="20"/>
                <w:szCs w:val="20"/>
              </w:rPr>
              <w:t>Dong-Yu Hsu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8E7576" w:rsidP="005609A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7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E62B6" w:rsidRPr="008667FE" w:rsidRDefault="008E7576" w:rsidP="005609A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576"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</w:tr>
      <w:tr w:rsidR="0047646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 xml:space="preserve">Performance enhancement by particle gradient assembly patterning of electrochemiluminescence immunosensor formed using </w:t>
            </w:r>
            <w:proofErr w:type="spellStart"/>
            <w:r w:rsidRPr="00476468">
              <w:rPr>
                <w:rFonts w:ascii="Times New Roman" w:hAnsi="Times New Roman"/>
                <w:sz w:val="20"/>
                <w:szCs w:val="20"/>
              </w:rPr>
              <w:t>magnetolithgraphy</w:t>
            </w:r>
            <w:proofErr w:type="spellEnd"/>
            <w:r w:rsidRPr="00476468">
              <w:rPr>
                <w:rFonts w:ascii="Times New Roman" w:hAnsi="Times New Roman"/>
                <w:sz w:val="20"/>
                <w:szCs w:val="20"/>
              </w:rPr>
              <w:t xml:space="preserve"> in determination of human serum albumin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Bao-Yu Liao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1 July 2021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 w:hint="eastAsia"/>
                <w:sz w:val="20"/>
                <w:szCs w:val="20"/>
              </w:rPr>
              <w:t>A</w:t>
            </w:r>
          </w:p>
        </w:tc>
      </w:tr>
      <w:tr w:rsidR="0047646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 xml:space="preserve">Isolation and label-free detection of circulating </w:t>
            </w:r>
            <w:proofErr w:type="spellStart"/>
            <w:r w:rsidRPr="00476468">
              <w:rPr>
                <w:rFonts w:ascii="Times New Roman" w:hAnsi="Times New Roman"/>
                <w:sz w:val="20"/>
                <w:szCs w:val="20"/>
              </w:rPr>
              <w:t>tumour</w:t>
            </w:r>
            <w:proofErr w:type="spellEnd"/>
            <w:r w:rsidRPr="00476468">
              <w:rPr>
                <w:rFonts w:ascii="Times New Roman" w:hAnsi="Times New Roman"/>
                <w:sz w:val="20"/>
                <w:szCs w:val="20"/>
              </w:rPr>
              <w:t xml:space="preserve"> cells by fluidic diffraction chips with a reflective laser beam system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Feng-Ping Lin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15 May 2022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 w:hint="eastAsia"/>
                <w:sz w:val="20"/>
                <w:szCs w:val="20"/>
              </w:rPr>
              <w:t>A</w:t>
            </w:r>
          </w:p>
        </w:tc>
      </w:tr>
      <w:tr w:rsidR="0047646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Iron carbonyl polymer microspheres for simultaneously high-speed adsorption and desorption of dye-emulsified micelles with frequency manipulation under an alternating electric field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Yu-Xiang Wang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1 August 2023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 w:hint="eastAsia"/>
                <w:sz w:val="20"/>
                <w:szCs w:val="20"/>
              </w:rPr>
              <w:t>A</w:t>
            </w:r>
          </w:p>
        </w:tc>
      </w:tr>
      <w:tr w:rsidR="0047646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 xml:space="preserve">Ultrafast absorption mechanism of oil-emulsified micelles onto ferrous absorbents with </w:t>
            </w:r>
            <w:proofErr w:type="spellStart"/>
            <w:r w:rsidRPr="00476468">
              <w:rPr>
                <w:rFonts w:ascii="Times New Roman" w:hAnsi="Times New Roman"/>
                <w:sz w:val="20"/>
                <w:szCs w:val="20"/>
              </w:rPr>
              <w:t>dielectrophoresis</w:t>
            </w:r>
            <w:proofErr w:type="spellEnd"/>
            <w:r w:rsidRPr="00476468">
              <w:rPr>
                <w:rFonts w:ascii="Times New Roman" w:hAnsi="Times New Roman"/>
                <w:sz w:val="20"/>
                <w:szCs w:val="20"/>
              </w:rPr>
              <w:t xml:space="preserve"> force in the presence of polarization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Chun-Yao Huang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15 October 2023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 w:hint="eastAsia"/>
                <w:sz w:val="20"/>
                <w:szCs w:val="20"/>
              </w:rPr>
              <w:t>A</w:t>
            </w:r>
          </w:p>
        </w:tc>
      </w:tr>
      <w:tr w:rsidR="00476468" w:rsidRPr="00603A69" w:rsidTr="00476468">
        <w:trPr>
          <w:trHeight w:val="25"/>
        </w:trPr>
        <w:tc>
          <w:tcPr>
            <w:tcW w:w="29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 xml:space="preserve">Porous nanofiber/microparticles-structured membrane of polymyxin B modified </w:t>
            </w:r>
            <w:proofErr w:type="gramStart"/>
            <w:r w:rsidRPr="00476468">
              <w:rPr>
                <w:rFonts w:ascii="Times New Roman" w:hAnsi="Times New Roman"/>
                <w:sz w:val="20"/>
                <w:szCs w:val="20"/>
              </w:rPr>
              <w:t>poly(</w:t>
            </w:r>
            <w:proofErr w:type="gramEnd"/>
            <w:r w:rsidRPr="00476468">
              <w:rPr>
                <w:rFonts w:ascii="Times New Roman" w:hAnsi="Times New Roman"/>
                <w:sz w:val="20"/>
                <w:szCs w:val="20"/>
              </w:rPr>
              <w:t xml:space="preserve">styrene-random-glycidyl </w:t>
            </w:r>
            <w:r w:rsidRPr="00476468">
              <w:rPr>
                <w:rFonts w:ascii="Times New Roman" w:hAnsi="Times New Roman"/>
                <w:sz w:val="20"/>
                <w:szCs w:val="20"/>
              </w:rPr>
              <w:lastRenderedPageBreak/>
              <w:t>methacrylate) by electrospray for endotoxin removal in blood purification</w:t>
            </w:r>
          </w:p>
        </w:tc>
        <w:tc>
          <w:tcPr>
            <w:tcW w:w="63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468">
              <w:rPr>
                <w:rFonts w:ascii="Times New Roman" w:hAnsi="Times New Roman"/>
                <w:sz w:val="20"/>
                <w:szCs w:val="20"/>
              </w:rPr>
              <w:lastRenderedPageBreak/>
              <w:t>Te</w:t>
            </w:r>
            <w:proofErr w:type="spellEnd"/>
            <w:r w:rsidRPr="00476468">
              <w:rPr>
                <w:rFonts w:ascii="Times New Roman" w:hAnsi="Times New Roman"/>
                <w:sz w:val="20"/>
                <w:szCs w:val="20"/>
              </w:rPr>
              <w:t>-Chang Wu</w:t>
            </w:r>
          </w:p>
        </w:tc>
        <w:tc>
          <w:tcPr>
            <w:tcW w:w="8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/>
                <w:sz w:val="20"/>
                <w:szCs w:val="20"/>
              </w:rPr>
              <w:t>October 2024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476468" w:rsidRPr="00476468" w:rsidRDefault="00476468" w:rsidP="00476468">
            <w:pPr>
              <w:widowControl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468">
              <w:rPr>
                <w:rFonts w:ascii="Times New Roman" w:hAnsi="Times New Roman" w:hint="eastAsia"/>
                <w:sz w:val="20"/>
                <w:szCs w:val="20"/>
              </w:rPr>
              <w:t>A</w:t>
            </w: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sz w:val="20"/>
          <w:szCs w:val="20"/>
        </w:rPr>
        <w:t>文獻類別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分成A國內一般期刊、B國內重要期刊、C國外一般期刊、D國外重要期刊、E國內研討會、F國際研討會、G國內專書論文、H國際專書論文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【AA決策依據表】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67"/>
        <w:gridCol w:w="1667"/>
        <w:gridCol w:w="3515"/>
        <w:gridCol w:w="1437"/>
      </w:tblGrid>
      <w:tr w:rsidR="0061458E" w:rsidRPr="00603A69" w:rsidTr="00F21C14">
        <w:tc>
          <w:tcPr>
            <w:tcW w:w="100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名稱</w:t>
            </w:r>
          </w:p>
        </w:tc>
        <w:tc>
          <w:tcPr>
            <w:tcW w:w="100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內容</w:t>
            </w:r>
          </w:p>
        </w:tc>
        <w:tc>
          <w:tcPr>
            <w:tcW w:w="212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類別</w:t>
            </w: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是否被採納</w:t>
            </w:r>
          </w:p>
        </w:tc>
      </w:tr>
      <w:tr w:rsidR="0061458E" w:rsidRPr="00603A69" w:rsidTr="00F21C14">
        <w:tc>
          <w:tcPr>
            <w:tcW w:w="10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7065B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不填團隊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也刪掉</w:t>
            </w:r>
          </w:p>
        </w:tc>
        <w:tc>
          <w:tcPr>
            <w:tcW w:w="10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sz w:val="20"/>
          <w:szCs w:val="20"/>
        </w:rPr>
        <w:t>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分成A新建或整合流程、B重大統計訊息或政策建議報告；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是否被採納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分成A院級採納、B</w:t>
      </w: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部會署級採納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、C單位內採納、D存參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781DED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i/>
          <w:color w:val="003399"/>
          <w:kern w:val="0"/>
          <w:sz w:val="20"/>
          <w:szCs w:val="20"/>
        </w:rPr>
      </w:pPr>
      <w:r w:rsidRPr="00781DED">
        <w:rPr>
          <w:rFonts w:ascii="標楷體" w:eastAsia="標楷體" w:hAnsi="標楷體"/>
          <w:b/>
          <w:bCs/>
          <w:i/>
          <w:color w:val="003399"/>
          <w:kern w:val="0"/>
          <w:sz w:val="20"/>
          <w:szCs w:val="20"/>
        </w:rPr>
        <w:t>【B合作團隊(計畫)養成表】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18"/>
        <w:gridCol w:w="2516"/>
        <w:gridCol w:w="1099"/>
        <w:gridCol w:w="1235"/>
        <w:gridCol w:w="1818"/>
      </w:tblGrid>
      <w:tr w:rsidR="0061458E" w:rsidRPr="00603A69" w:rsidTr="00CB6791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團隊(計畫)名稱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合作對象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合作模式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團隊(計畫)</w:t>
            </w: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br/>
              <w:t>性質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47030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成立時間(西元年)</w:t>
            </w:r>
          </w:p>
        </w:tc>
      </w:tr>
      <w:tr w:rsidR="005C698C" w:rsidRPr="00603A69" w:rsidTr="00CB6791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0E768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洋蓟素衍生物在癲癇應用之潛力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輔大醫院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2023</w:t>
            </w:r>
          </w:p>
        </w:tc>
      </w:tr>
      <w:tr w:rsidR="005C698C" w:rsidRPr="00603A69" w:rsidTr="00CB6791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0E768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以血清中FUDA-1的濃度作為改善ALS模式動物及</w:t>
            </w:r>
            <w:proofErr w:type="gramStart"/>
            <w:r w:rsidRPr="000E768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漸凍症患者</w:t>
            </w:r>
            <w:proofErr w:type="gramEnd"/>
            <w:r w:rsidRPr="000E768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運動能力的指標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輔大醫院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2023</w:t>
            </w:r>
          </w:p>
        </w:tc>
      </w:tr>
      <w:tr w:rsidR="005C698C" w:rsidRPr="00603A69" w:rsidTr="00CB6791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0E7683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非病毒磁性基因傳遞技術及其細胞治療應用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清華大學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林口長庚紀念醫院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2023</w:t>
            </w:r>
          </w:p>
        </w:tc>
      </w:tr>
      <w:tr w:rsidR="007075F1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75F1" w:rsidRDefault="007075F1" w:rsidP="007075F1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762AE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開發腦傷基因治療與高效轉染之可</w:t>
            </w:r>
            <w:proofErr w:type="gramStart"/>
            <w:r w:rsidRPr="00762AE8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注射微球</w:t>
            </w:r>
            <w:proofErr w:type="gramEnd"/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075F1" w:rsidRPr="00463EE5" w:rsidRDefault="007075F1" w:rsidP="007075F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清華大學</w:t>
            </w:r>
          </w:p>
          <w:p w:rsidR="007075F1" w:rsidRPr="00463EE5" w:rsidRDefault="007075F1" w:rsidP="007075F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林口長庚紀念醫院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075F1" w:rsidRPr="00463EE5" w:rsidRDefault="007075F1" w:rsidP="007075F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075F1" w:rsidRPr="00463EE5" w:rsidRDefault="007075F1" w:rsidP="007075F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7075F1" w:rsidRPr="00463EE5" w:rsidRDefault="007075F1" w:rsidP="00F470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2023</w:t>
            </w:r>
          </w:p>
        </w:tc>
      </w:tr>
      <w:tr w:rsidR="00CB6791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B6791" w:rsidRDefault="00CB6791" w:rsidP="00CB6791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研發生物可吸收骨黏合膠帶應用於粉碎性骨折手術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B6791" w:rsidRPr="00463EE5" w:rsidRDefault="00CB6791" w:rsidP="00CB679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</w:p>
          <w:p w:rsidR="00CB6791" w:rsidRPr="00463EE5" w:rsidRDefault="00CB6791" w:rsidP="00CB679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輔大醫院</w:t>
            </w:r>
          </w:p>
          <w:p w:rsidR="00CB6791" w:rsidRPr="00463EE5" w:rsidRDefault="00CB6791" w:rsidP="00CB679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臺灣科技大學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B6791" w:rsidRPr="00463EE5" w:rsidRDefault="00CB6791" w:rsidP="00CB679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B6791" w:rsidRPr="00463EE5" w:rsidRDefault="00CB6791" w:rsidP="00CB679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  <w:p w:rsidR="00CB6791" w:rsidRPr="00463EE5" w:rsidRDefault="00CB6791" w:rsidP="00CB679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B6791" w:rsidRPr="00463EE5" w:rsidRDefault="00CB6791" w:rsidP="00F470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2022</w:t>
            </w:r>
          </w:p>
        </w:tc>
      </w:tr>
      <w:tr w:rsidR="00CB6791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B6791" w:rsidRDefault="00CB6791" w:rsidP="00CB6791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lastRenderedPageBreak/>
              <w:t>知梗鳥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(AI輔助心肌梗塞預警應變系統)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CB6791" w:rsidRPr="00463EE5" w:rsidRDefault="00CB6791" w:rsidP="00CB679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</w:p>
          <w:p w:rsidR="00CB6791" w:rsidRPr="00463EE5" w:rsidRDefault="00CB6791" w:rsidP="00CB6791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輔大醫院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B6791" w:rsidRPr="00463EE5" w:rsidRDefault="00CB6791" w:rsidP="00CB679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B6791" w:rsidRPr="00463EE5" w:rsidRDefault="00CB6791" w:rsidP="00CB6791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CB6791" w:rsidRPr="00463EE5" w:rsidRDefault="00CB6791" w:rsidP="00F4703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2023</w:t>
            </w:r>
          </w:p>
        </w:tc>
      </w:tr>
      <w:tr w:rsidR="005C698C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製作微創手術工具進行組織收集以製備微組織及細胞</w:t>
            </w: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外基質凝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膠．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輔大醫院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</w:tr>
      <w:tr w:rsidR="005C698C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渴思達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 xml:space="preserve"> Kickstart:藥癮渴求評估與治療數位軟體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清華大學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臺大醫院新竹分院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馨思身心</w:t>
            </w:r>
            <w:proofErr w:type="gramEnd"/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精神科診所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2023</w:t>
            </w:r>
          </w:p>
        </w:tc>
      </w:tr>
      <w:tr w:rsidR="005C698C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開發新穎角膜組織保存液及培養基以優化角膜移植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清華大學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林口長庚</w:t>
            </w:r>
            <w:r w:rsidR="004727C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醫院</w:t>
            </w:r>
            <w:r w:rsidR="000E63D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眼科部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</w:tr>
      <w:tr w:rsidR="005C698C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520AB0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行動心肺健康監測裝置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清華大學</w:t>
            </w:r>
          </w:p>
          <w:p w:rsidR="005C698C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臺大醫院</w:t>
            </w:r>
          </w:p>
          <w:p w:rsidR="008E7576" w:rsidRPr="00463EE5" w:rsidRDefault="008E7576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E757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銳俤科技股份有限公司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  <w:p w:rsidR="008E7576" w:rsidRPr="00463EE5" w:rsidRDefault="008E7576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D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</w:tr>
      <w:tr w:rsidR="005C698C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520AB0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雷射</w:t>
            </w: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繞射免標記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 xml:space="preserve">細胞計數系統 </w:t>
            </w: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流式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繞射晶片-</w:t>
            </w: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檢癌晶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片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臺灣科技大學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三軍總醫院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</w:t>
            </w:r>
            <w:proofErr w:type="gramEnd"/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北醫學大學附設醫院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2022</w:t>
            </w:r>
          </w:p>
        </w:tc>
      </w:tr>
      <w:tr w:rsidR="00E965E4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965E4" w:rsidRPr="00520AB0" w:rsidRDefault="00E965E4" w:rsidP="00E965E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C698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自動化即時動作診斷檢測技術與</w:t>
            </w:r>
            <w:proofErr w:type="gramStart"/>
            <w:r w:rsidRPr="005C698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足鞋驗</w:t>
            </w:r>
            <w:proofErr w:type="gramEnd"/>
            <w:r w:rsidRPr="005C698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配方案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E965E4" w:rsidRDefault="00E965E4" w:rsidP="00E965E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臺灣科技大學</w:t>
            </w:r>
          </w:p>
          <w:p w:rsidR="00E965E4" w:rsidRPr="00463EE5" w:rsidRDefault="00E965E4" w:rsidP="00E965E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</w:p>
          <w:p w:rsidR="00E965E4" w:rsidRPr="00463EE5" w:rsidRDefault="00E965E4" w:rsidP="00E965E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輔大醫院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965E4" w:rsidRPr="00463EE5" w:rsidRDefault="00E965E4" w:rsidP="00E965E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965E4" w:rsidRPr="00463EE5" w:rsidRDefault="00E965E4" w:rsidP="00E965E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E965E4" w:rsidRPr="00463EE5" w:rsidRDefault="00E965E4" w:rsidP="00E965E4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</w:tr>
      <w:tr w:rsidR="005C698C" w:rsidRPr="00603A69" w:rsidTr="00F21C14">
        <w:tc>
          <w:tcPr>
            <w:tcW w:w="9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520AB0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有機電化學電晶體平台於精</w:t>
            </w:r>
            <w:proofErr w:type="gramStart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準</w:t>
            </w:r>
            <w:proofErr w:type="gramEnd"/>
            <w:r w:rsidRPr="00520AB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 xml:space="preserve"> miRNA 量化生物感測應用</w:t>
            </w:r>
          </w:p>
        </w:tc>
        <w:tc>
          <w:tcPr>
            <w:tcW w:w="151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臺灣科技大學</w:t>
            </w:r>
          </w:p>
          <w:p w:rsidR="005C698C" w:rsidRPr="00463EE5" w:rsidRDefault="005C698C" w:rsidP="005C698C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臺大醫學院附設醫院</w:t>
            </w:r>
          </w:p>
        </w:tc>
        <w:tc>
          <w:tcPr>
            <w:tcW w:w="6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74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63EE5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9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C698C" w:rsidRPr="00463EE5" w:rsidRDefault="005C698C" w:rsidP="005C698C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2024</w:t>
            </w: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合作模式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分成A機構內跨領域合作、B跨機構合作、C跨國合作；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團隊(計畫)性質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分成A形成合作團隊或合作計畫、B形成研究中心、C形成實驗室、D簽訂協議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781DED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i/>
          <w:color w:val="003399"/>
          <w:kern w:val="0"/>
          <w:sz w:val="20"/>
          <w:szCs w:val="20"/>
        </w:rPr>
      </w:pPr>
      <w:r w:rsidRPr="00781DED">
        <w:rPr>
          <w:rFonts w:ascii="標楷體" w:eastAsia="標楷體" w:hAnsi="標楷體"/>
          <w:b/>
          <w:bCs/>
          <w:i/>
          <w:color w:val="003399"/>
          <w:kern w:val="0"/>
          <w:sz w:val="20"/>
          <w:szCs w:val="20"/>
        </w:rPr>
        <w:t>【C培育及延攬人才表】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55"/>
        <w:gridCol w:w="3606"/>
        <w:gridCol w:w="1634"/>
        <w:gridCol w:w="1491"/>
      </w:tblGrid>
      <w:tr w:rsidR="0061458E" w:rsidRPr="00603A69" w:rsidTr="00F21C14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lastRenderedPageBreak/>
              <w:t>姓名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機構名稱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學歷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性質</w:t>
            </w:r>
          </w:p>
        </w:tc>
      </w:tr>
      <w:tr w:rsidR="000045FD" w:rsidRPr="00603A69" w:rsidTr="00F21C14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A3104B" w:rsidRDefault="000045FD" w:rsidP="0049262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104B">
              <w:rPr>
                <w:rFonts w:ascii="標楷體" w:eastAsia="標楷體" w:hAnsi="標楷體" w:hint="eastAsia"/>
                <w:bCs/>
                <w:sz w:val="20"/>
                <w:szCs w:val="20"/>
              </w:rPr>
              <w:t>翁瑋涵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607372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045FD" w:rsidRPr="00E67A13" w:rsidRDefault="000045FD" w:rsidP="00492627">
            <w:pPr>
              <w:widowControl/>
              <w:spacing w:before="60" w:after="60"/>
              <w:ind w:rightChars="-45" w:right="-108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67A13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趙偉</w:t>
            </w:r>
            <w:proofErr w:type="gramStart"/>
            <w:r w:rsidRPr="00E67A13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辰</w:t>
            </w:r>
            <w:proofErr w:type="gramEnd"/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045FD" w:rsidRPr="00E67A13" w:rsidRDefault="00492627" w:rsidP="000045FD">
            <w:pPr>
              <w:rPr>
                <w:rFonts w:ascii="Times New Roman" w:eastAsia="標楷體" w:hAnsi="Times New Roman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生</w:t>
            </w:r>
            <w:proofErr w:type="gramStart"/>
            <w:r w:rsidRPr="0049262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49262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045FD" w:rsidRPr="00E67A13" w:rsidRDefault="000045FD" w:rsidP="000045FD">
            <w:pPr>
              <w:widowControl/>
              <w:spacing w:before="60" w:after="60"/>
              <w:ind w:leftChars="15" w:left="36" w:firstLineChars="1" w:firstLine="2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045FD" w:rsidRPr="00E67A13" w:rsidRDefault="000045FD" w:rsidP="00492627">
            <w:pPr>
              <w:widowControl/>
              <w:spacing w:before="60" w:after="60"/>
              <w:ind w:rightChars="-45" w:right="-108"/>
              <w:jc w:val="center"/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</w:pPr>
            <w:r w:rsidRPr="00E67A13">
              <w:rPr>
                <w:rFonts w:ascii="Times New Roman" w:eastAsia="標楷體" w:hAnsi="Times New Roman"/>
                <w:bCs/>
                <w:kern w:val="0"/>
                <w:sz w:val="20"/>
                <w:szCs w:val="20"/>
              </w:rPr>
              <w:t>梁能昕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045FD" w:rsidRPr="00E67A13" w:rsidRDefault="00492627" w:rsidP="000045FD">
            <w:pPr>
              <w:rPr>
                <w:rFonts w:ascii="Times New Roman" w:eastAsia="標楷體" w:hAnsi="Times New Roman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生</w:t>
            </w:r>
            <w:proofErr w:type="gramStart"/>
            <w:r w:rsidRPr="0049262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492627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0045FD" w:rsidRPr="00E67A13" w:rsidRDefault="000045FD" w:rsidP="000045FD">
            <w:pPr>
              <w:widowControl/>
              <w:spacing w:before="60" w:after="60"/>
              <w:ind w:leftChars="15" w:left="36" w:firstLineChars="1" w:firstLine="2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211B55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C83657" w:rsidRDefault="00591374" w:rsidP="00492627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83657">
              <w:rPr>
                <w:rFonts w:ascii="標楷體" w:eastAsia="標楷體" w:hAnsi="標楷體" w:hint="eastAsia"/>
                <w:bCs/>
                <w:sz w:val="20"/>
                <w:szCs w:val="20"/>
              </w:rPr>
              <w:t>郭亦賢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C83657" w:rsidRDefault="00492627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材料科學與工程系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0A4B67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DF5471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6D1911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黃文詩 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6D1911" w:rsidRDefault="00591374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 w:rsid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醫學系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7B4E05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B4E05">
              <w:rPr>
                <w:rFonts w:ascii="標楷體" w:eastAsia="標楷體" w:hAnsi="標楷體" w:hint="eastAsia"/>
                <w:bCs/>
                <w:sz w:val="20"/>
                <w:szCs w:val="20"/>
              </w:rPr>
              <w:t>賴思彤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7B4E05" w:rsidRDefault="000045FD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B4E05">
              <w:rPr>
                <w:rFonts w:ascii="標楷體" w:eastAsia="標楷體" w:hAnsi="標楷體" w:hint="eastAsia"/>
                <w:bCs/>
                <w:sz w:val="20"/>
                <w:szCs w:val="20"/>
              </w:rPr>
              <w:t>輔大醫院</w:t>
            </w:r>
            <w:r w:rsid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7B4E05">
              <w:rPr>
                <w:rFonts w:ascii="標楷體" w:eastAsia="標楷體" w:hAnsi="標楷體" w:hint="eastAsia"/>
                <w:bCs/>
                <w:sz w:val="20"/>
                <w:szCs w:val="20"/>
              </w:rPr>
              <w:t>骨科部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A2879">
              <w:rPr>
                <w:rFonts w:ascii="標楷體" w:eastAsia="標楷體" w:hAnsi="標楷體" w:hint="eastAsia"/>
                <w:bCs/>
                <w:sz w:val="20"/>
                <w:szCs w:val="20"/>
              </w:rPr>
              <w:t>賴憶鋅</w:t>
            </w:r>
            <w:proofErr w:type="gramEnd"/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 w:rsidR="000045FD" w:rsidRPr="008A2879">
              <w:rPr>
                <w:rFonts w:ascii="標楷體" w:eastAsia="標楷體" w:hAnsi="標楷體" w:hint="eastAsia"/>
                <w:bCs/>
                <w:sz w:val="20"/>
                <w:szCs w:val="20"/>
              </w:rPr>
              <w:t>/教育學院教育心理與</w:t>
            </w:r>
            <w:proofErr w:type="gramStart"/>
            <w:r w:rsidR="000045FD" w:rsidRPr="008A2879">
              <w:rPr>
                <w:rFonts w:ascii="標楷體" w:eastAsia="標楷體" w:hAnsi="標楷體" w:hint="eastAsia"/>
                <w:bCs/>
                <w:sz w:val="20"/>
                <w:szCs w:val="20"/>
              </w:rPr>
              <w:t>諮</w:t>
            </w:r>
            <w:proofErr w:type="gramEnd"/>
            <w:r w:rsidR="000045FD" w:rsidRPr="008A2879">
              <w:rPr>
                <w:rFonts w:ascii="標楷體" w:eastAsia="標楷體" w:hAnsi="標楷體" w:hint="eastAsia"/>
                <w:bCs/>
                <w:sz w:val="20"/>
                <w:szCs w:val="20"/>
              </w:rPr>
              <w:t>商學系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8A2879">
              <w:rPr>
                <w:rFonts w:ascii="標楷體" w:eastAsia="標楷體" w:hAnsi="標楷體" w:hint="eastAsia"/>
                <w:bCs/>
                <w:sz w:val="20"/>
                <w:szCs w:val="20"/>
              </w:rPr>
              <w:t>黃亭維</w:t>
            </w:r>
            <w:proofErr w:type="gramEnd"/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41088">
              <w:rPr>
                <w:rFonts w:ascii="標楷體" w:eastAsia="標楷體" w:hAnsi="標楷體" w:hint="eastAsia"/>
                <w:bCs/>
                <w:sz w:val="20"/>
                <w:szCs w:val="20"/>
              </w:rPr>
              <w:t>東華大學/諮商與臨床心理學系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0737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陳弈宏</w:t>
            </w:r>
            <w:proofErr w:type="gramEnd"/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 w:rsid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生物醫學工程研究所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薛詒仁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林口長庚醫院眼科部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張</w:t>
            </w:r>
            <w:proofErr w:type="gramStart"/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偲</w:t>
            </w:r>
            <w:proofErr w:type="gramEnd"/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穎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 w:rsid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生物醫學工程研究所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吳</w:t>
            </w:r>
            <w:proofErr w:type="gramStart"/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蕎</w:t>
            </w:r>
            <w:proofErr w:type="gramEnd"/>
            <w:r w:rsidRPr="00FE6464">
              <w:rPr>
                <w:rFonts w:ascii="標楷體" w:eastAsia="標楷體" w:hAnsi="標楷體" w:hint="eastAsia"/>
                <w:bCs/>
                <w:sz w:val="20"/>
                <w:szCs w:val="20"/>
              </w:rPr>
              <w:t>鈞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FE6464" w:rsidRDefault="000045FD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 w:rsid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生物醫學工程研究所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8A287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6043A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潘琬淇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E6043A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6043A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王康力</w:t>
            </w:r>
            <w:proofErr w:type="gramEnd"/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E6043A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 w:rsidR="00454BAD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603A69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6043A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B314F0">
              <w:rPr>
                <w:rFonts w:ascii="標楷體" w:eastAsia="標楷體" w:hAnsi="標楷體" w:hint="eastAsia"/>
                <w:bCs/>
                <w:sz w:val="20"/>
                <w:szCs w:val="20"/>
              </w:rPr>
              <w:t>邱凱雯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Pr="00E6043A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="000045FD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4E12A8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4E12A8" w:rsidRPr="00B314F0" w:rsidRDefault="004E12A8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陳</w:t>
            </w:r>
            <w:r w:rsidRPr="004E12A8">
              <w:rPr>
                <w:rFonts w:ascii="標楷體" w:eastAsia="標楷體" w:hAnsi="標楷體" w:hint="eastAsia"/>
                <w:bCs/>
                <w:sz w:val="20"/>
                <w:szCs w:val="20"/>
              </w:rPr>
              <w:t>佩蓁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12A8" w:rsidRPr="00E6043A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="004E12A8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="004E12A8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="004E12A8"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12A8" w:rsidRDefault="004E12A8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4E12A8" w:rsidRDefault="004E12A8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顏士傑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材料科學與工程系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李怡萱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材料科學與工程系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謝</w:t>
            </w:r>
            <w:proofErr w:type="gramStart"/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旻</w:t>
            </w:r>
            <w:proofErr w:type="gramEnd"/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妤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材料科學與工程系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嚴婉瑄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材料科學與工程系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0045FD" w:rsidRPr="00603A69" w:rsidTr="000045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0045FD" w:rsidP="000045FD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56CF9">
              <w:rPr>
                <w:rFonts w:ascii="標楷體" w:eastAsia="標楷體" w:hAnsi="標楷體" w:hint="eastAsia"/>
                <w:bCs/>
                <w:sz w:val="20"/>
                <w:szCs w:val="20"/>
              </w:rPr>
              <w:t>劉憲儒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0045FD" w:rsidRPr="00ED2873" w:rsidRDefault="00492627" w:rsidP="000045FD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材料科學與工程系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0045FD" w:rsidRDefault="000045FD" w:rsidP="000045F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FA17C0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591374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591374">
              <w:rPr>
                <w:rFonts w:ascii="標楷體" w:eastAsia="標楷體" w:hAnsi="標楷體" w:hint="eastAsia"/>
                <w:bCs/>
                <w:sz w:val="20"/>
                <w:szCs w:val="20"/>
              </w:rPr>
              <w:t>潘</w:t>
            </w:r>
            <w:proofErr w:type="gramEnd"/>
            <w:r w:rsidRPr="00591374">
              <w:rPr>
                <w:rFonts w:ascii="標楷體" w:eastAsia="標楷體" w:hAnsi="標楷體" w:hint="eastAsia"/>
                <w:bCs/>
                <w:sz w:val="20"/>
                <w:szCs w:val="20"/>
              </w:rPr>
              <w:t>玟菁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591374" w:rsidRDefault="00492627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生物醫學暨藥學研究所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center"/>
          </w:tcPr>
          <w:p w:rsidR="00591374" w:rsidRPr="00E67A13" w:rsidRDefault="00591374" w:rsidP="00591374">
            <w:pPr>
              <w:widowControl/>
              <w:spacing w:before="60" w:after="60"/>
              <w:ind w:leftChars="15" w:left="36" w:firstLineChars="1" w:firstLine="2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C45EA5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E7BD6" w:rsidRDefault="00591374" w:rsidP="00591374">
            <w:pPr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E7BD6">
              <w:rPr>
                <w:rFonts w:ascii="標楷體" w:eastAsia="標楷體" w:hAnsi="標楷體" w:hint="eastAsia"/>
                <w:bCs/>
                <w:sz w:val="20"/>
                <w:szCs w:val="20"/>
              </w:rPr>
              <w:t>陳佳慈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E7BD6" w:rsidRDefault="00492627" w:rsidP="00591374">
            <w:pPr>
              <w:spacing w:before="60" w:after="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生物醫學暨藥學研究所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C45EA5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E7BD6" w:rsidRDefault="00591374" w:rsidP="00591374">
            <w:pPr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E7BD6">
              <w:rPr>
                <w:rFonts w:ascii="標楷體" w:eastAsia="標楷體" w:hAnsi="標楷體" w:hint="eastAsia"/>
                <w:bCs/>
                <w:sz w:val="20"/>
                <w:szCs w:val="20"/>
              </w:rPr>
              <w:t>薛宇善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E7BD6" w:rsidRDefault="00492627" w:rsidP="00591374">
            <w:pPr>
              <w:spacing w:before="60" w:after="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生物醫學暨藥學研究所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</w:tr>
      <w:tr w:rsidR="00591374" w:rsidRPr="00603A69" w:rsidTr="00C45EA5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E7BD6" w:rsidRDefault="00591374" w:rsidP="00591374">
            <w:pPr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E7BD6">
              <w:rPr>
                <w:rFonts w:ascii="標楷體" w:eastAsia="標楷體" w:hAnsi="標楷體" w:hint="eastAsia"/>
                <w:bCs/>
                <w:sz w:val="20"/>
                <w:szCs w:val="20"/>
              </w:rPr>
              <w:t>許容瑄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E7BD6" w:rsidRDefault="00492627" w:rsidP="00591374">
            <w:pPr>
              <w:spacing w:before="60" w:after="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492627">
              <w:rPr>
                <w:rFonts w:ascii="標楷體" w:eastAsia="標楷體" w:hAnsi="標楷體" w:hint="eastAsia"/>
                <w:bCs/>
                <w:sz w:val="20"/>
                <w:szCs w:val="20"/>
              </w:rPr>
              <w:t>生物醫學暨藥學研究所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591374" w:rsidRPr="00603A69" w:rsidTr="00455CBC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A3104B" w:rsidRDefault="00591374" w:rsidP="00591374">
            <w:pPr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104B">
              <w:rPr>
                <w:rFonts w:ascii="標楷體" w:eastAsia="標楷體" w:hAnsi="標楷體" w:hint="eastAsia"/>
                <w:bCs/>
                <w:sz w:val="20"/>
                <w:szCs w:val="20"/>
              </w:rPr>
              <w:t>李秉璋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A3104B" w:rsidRDefault="00591374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輔仁大學</w:t>
            </w:r>
            <w:r w:rsidR="00CB13FC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生命科學系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E</w:t>
            </w:r>
          </w:p>
        </w:tc>
      </w:tr>
      <w:tr w:rsidR="00591374" w:rsidRPr="00603A69" w:rsidTr="001349F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A3104B" w:rsidRDefault="00591374" w:rsidP="00591374">
            <w:pPr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104B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康江漢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A3104B" w:rsidRDefault="00591374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3104B">
              <w:rPr>
                <w:rFonts w:ascii="標楷體" w:eastAsia="標楷體" w:hAnsi="標楷體" w:hint="eastAsia"/>
                <w:bCs/>
                <w:sz w:val="20"/>
                <w:szCs w:val="20"/>
              </w:rPr>
              <w:t>輔大SPARK辦公室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E</w:t>
            </w:r>
          </w:p>
        </w:tc>
      </w:tr>
      <w:tr w:rsidR="00591374" w:rsidRPr="00603A69" w:rsidTr="002326D5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27C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倪世樺 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CB13FC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8A287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2019F2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27C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許東宇 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CB13FC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8A287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A4B67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2019F2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27C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張宸嘉 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CB13FC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8A287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A4B67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2019F2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27CDE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呂恩竹 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727CDE" w:rsidRDefault="00CB13FC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12687">
              <w:rPr>
                <w:rFonts w:ascii="標楷體" w:eastAsia="標楷體" w:hAnsi="標楷體" w:hint="eastAsia"/>
                <w:bCs/>
                <w:sz w:val="20"/>
                <w:szCs w:val="20"/>
              </w:rPr>
              <w:t>清華大學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生</w:t>
            </w:r>
            <w:proofErr w:type="gramStart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醫</w:t>
            </w:r>
            <w:proofErr w:type="gramEnd"/>
            <w:r w:rsidRPr="00E6043A">
              <w:rPr>
                <w:rFonts w:ascii="標楷體" w:eastAsia="標楷體" w:hAnsi="標楷體" w:hint="eastAsia"/>
                <w:bCs/>
                <w:sz w:val="20"/>
                <w:szCs w:val="20"/>
              </w:rPr>
              <w:t>工程與環境科學系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8A287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A4B67">
              <w:rPr>
                <w:rFonts w:ascii="標楷體" w:eastAsia="標楷體" w:hAnsi="標楷體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39175C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B4E05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施伃蓮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B4E05" w:rsidRDefault="00591374" w:rsidP="00591374">
            <w:pPr>
              <w:widowControl/>
              <w:spacing w:before="60" w:after="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輔大醫院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護理部/資訊護理師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39175C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B4E05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黃仁新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B4E05" w:rsidRDefault="00591374" w:rsidP="00591374">
            <w:pPr>
              <w:widowControl/>
              <w:spacing w:before="60" w:after="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 w:rsidR="00454BAD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資訊</w:t>
            </w:r>
            <w:r w:rsidR="00675AC5">
              <w:rPr>
                <w:rFonts w:ascii="標楷體" w:eastAsia="標楷體" w:hAnsi="標楷體" w:hint="eastAsia"/>
                <w:bCs/>
                <w:sz w:val="20"/>
                <w:szCs w:val="20"/>
              </w:rPr>
              <w:t>中心 資訊室</w:t>
            </w:r>
            <w:bookmarkStart w:id="3" w:name="_GoBack"/>
            <w:bookmarkEnd w:id="3"/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C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39175C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B4E05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張瑋珊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7B4E05" w:rsidRDefault="00591374" w:rsidP="00591374">
            <w:pPr>
              <w:widowControl/>
              <w:spacing w:before="60" w:after="6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D1911">
              <w:rPr>
                <w:rFonts w:ascii="標楷體" w:eastAsia="標楷體" w:hAnsi="標楷體" w:hint="eastAsia"/>
                <w:bCs/>
                <w:sz w:val="20"/>
                <w:szCs w:val="20"/>
              </w:rPr>
              <w:t>輔仁大學</w:t>
            </w:r>
            <w:r w:rsidR="00CB13FC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="00F30A59">
              <w:rPr>
                <w:rFonts w:ascii="標楷體" w:eastAsia="標楷體" w:hAnsi="標楷體" w:hint="eastAsia"/>
                <w:bCs/>
                <w:sz w:val="20"/>
                <w:szCs w:val="20"/>
              </w:rPr>
              <w:t>人工智慧發展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中心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2019F2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A63088" w:rsidRDefault="00591374" w:rsidP="00591374">
            <w:pPr>
              <w:jc w:val="center"/>
              <w:rPr>
                <w:rFonts w:ascii="Times New Roman" w:eastAsia="標楷體" w:hAnsi="Times New Roman"/>
                <w:sz w:val="20"/>
              </w:rPr>
            </w:pPr>
            <w:r w:rsidRPr="00A63088">
              <w:rPr>
                <w:rFonts w:ascii="Times New Roman" w:eastAsia="標楷體" w:hAnsi="Times New Roman"/>
                <w:sz w:val="20"/>
              </w:rPr>
              <w:t>蕭凱元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E57244" w:rsidRDefault="00591374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57244">
              <w:rPr>
                <w:rFonts w:ascii="標楷體" w:eastAsia="標楷體" w:hAnsi="標楷體"/>
                <w:bCs/>
                <w:sz w:val="20"/>
                <w:szCs w:val="20"/>
              </w:rPr>
              <w:t>輔仁大學</w:t>
            </w:r>
            <w:r w:rsidR="00CB13FC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="00F30A59">
              <w:rPr>
                <w:rFonts w:ascii="標楷體" w:eastAsia="標楷體" w:hAnsi="標楷體" w:hint="eastAsia"/>
                <w:bCs/>
                <w:sz w:val="20"/>
                <w:szCs w:val="20"/>
              </w:rPr>
              <w:t>人工智慧發展</w:t>
            </w:r>
            <w:r w:rsidRPr="00E57244">
              <w:rPr>
                <w:rFonts w:ascii="標楷體" w:eastAsia="標楷體" w:hAnsi="標楷體"/>
                <w:bCs/>
                <w:sz w:val="20"/>
                <w:szCs w:val="20"/>
              </w:rPr>
              <w:t>中心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E57244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57244">
              <w:rPr>
                <w:rFonts w:ascii="標楷體" w:eastAsia="標楷體" w:hAnsi="標楷體"/>
                <w:bCs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E57244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57244">
              <w:rPr>
                <w:rFonts w:ascii="標楷體" w:eastAsia="標楷體" w:hAnsi="標楷體"/>
                <w:bCs/>
                <w:sz w:val="20"/>
                <w:szCs w:val="20"/>
              </w:rPr>
              <w:t>B</w:t>
            </w:r>
          </w:p>
        </w:tc>
      </w:tr>
      <w:tr w:rsidR="00591374" w:rsidRPr="00603A69" w:rsidTr="0044174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2873">
              <w:rPr>
                <w:rFonts w:ascii="標楷體" w:eastAsia="標楷體" w:hAnsi="標楷體" w:hint="eastAsia"/>
                <w:bCs/>
                <w:sz w:val="20"/>
                <w:szCs w:val="20"/>
              </w:rPr>
              <w:t>張清瑋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CB13FC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B13FC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CB13FC">
              <w:rPr>
                <w:rFonts w:ascii="標楷體" w:eastAsia="標楷體" w:hAnsi="標楷體" w:hint="eastAsia"/>
                <w:bCs/>
                <w:sz w:val="20"/>
                <w:szCs w:val="20"/>
              </w:rPr>
              <w:t>應用科技研究所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0A4B67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44174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2A0277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黃</w:t>
            </w:r>
            <w:r w:rsidR="00591374" w:rsidRPr="00ED2873">
              <w:rPr>
                <w:rFonts w:ascii="標楷體" w:eastAsia="標楷體" w:hAnsi="標楷體" w:hint="eastAsia"/>
                <w:bCs/>
                <w:sz w:val="20"/>
                <w:szCs w:val="20"/>
              </w:rPr>
              <w:t>鉑恩</w:t>
            </w:r>
            <w:proofErr w:type="gramEnd"/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2A0277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A027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 w:rsidR="00761A00"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proofErr w:type="gramStart"/>
            <w:r w:rsidRPr="002A0277">
              <w:rPr>
                <w:rFonts w:ascii="標楷體" w:eastAsia="標楷體" w:hAnsi="標楷體" w:hint="eastAsia"/>
                <w:bCs/>
                <w:sz w:val="20"/>
                <w:szCs w:val="20"/>
              </w:rPr>
              <w:t>人工智慧跨域科技</w:t>
            </w:r>
            <w:proofErr w:type="gramEnd"/>
            <w:r w:rsidRPr="002A0277">
              <w:rPr>
                <w:rFonts w:ascii="標楷體" w:eastAsia="標楷體" w:hAnsi="標楷體" w:hint="eastAsia"/>
                <w:bCs/>
                <w:sz w:val="20"/>
                <w:szCs w:val="20"/>
              </w:rPr>
              <w:t>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0A4B67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44174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2873">
              <w:rPr>
                <w:rFonts w:ascii="標楷體" w:eastAsia="標楷體" w:hAnsi="標楷體" w:hint="eastAsia"/>
                <w:bCs/>
                <w:sz w:val="20"/>
                <w:szCs w:val="20"/>
              </w:rPr>
              <w:t>傅建智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761A00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A0277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proofErr w:type="gramStart"/>
            <w:r w:rsidRPr="002A0277">
              <w:rPr>
                <w:rFonts w:ascii="標楷體" w:eastAsia="標楷體" w:hAnsi="標楷體" w:hint="eastAsia"/>
                <w:bCs/>
                <w:sz w:val="20"/>
                <w:szCs w:val="20"/>
              </w:rPr>
              <w:t>人工智慧跨域科技</w:t>
            </w:r>
            <w:proofErr w:type="gramEnd"/>
            <w:r w:rsidRPr="002A0277">
              <w:rPr>
                <w:rFonts w:ascii="標楷體" w:eastAsia="標楷體" w:hAnsi="標楷體" w:hint="eastAsia"/>
                <w:bCs/>
                <w:sz w:val="20"/>
                <w:szCs w:val="20"/>
              </w:rPr>
              <w:t>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0A4B67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44174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2873">
              <w:rPr>
                <w:rFonts w:ascii="標楷體" w:eastAsia="標楷體" w:hAnsi="標楷體" w:hint="eastAsia"/>
                <w:bCs/>
                <w:sz w:val="20"/>
                <w:szCs w:val="20"/>
              </w:rPr>
              <w:t>周義盛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761A00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1A00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761A00">
              <w:rPr>
                <w:rFonts w:ascii="標楷體" w:eastAsia="標楷體" w:hAnsi="標楷體" w:hint="eastAsia"/>
                <w:bCs/>
                <w:sz w:val="20"/>
                <w:szCs w:val="20"/>
              </w:rPr>
              <w:t>醫學工程研究所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0A4B67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  <w:tr w:rsidR="00591374" w:rsidRPr="00603A69" w:rsidTr="0044174D">
        <w:tc>
          <w:tcPr>
            <w:tcW w:w="9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591374" w:rsidP="00591374">
            <w:pPr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D2873">
              <w:rPr>
                <w:rFonts w:ascii="標楷體" w:eastAsia="標楷體" w:hAnsi="標楷體" w:hint="eastAsia"/>
                <w:bCs/>
                <w:sz w:val="20"/>
                <w:szCs w:val="20"/>
              </w:rPr>
              <w:t>林季樺</w:t>
            </w:r>
          </w:p>
        </w:tc>
        <w:tc>
          <w:tcPr>
            <w:tcW w:w="21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  <w:vAlign w:val="bottom"/>
          </w:tcPr>
          <w:p w:rsidR="00591374" w:rsidRPr="00ED2873" w:rsidRDefault="00761A00" w:rsidP="0059137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61A00">
              <w:rPr>
                <w:rFonts w:ascii="標楷體" w:eastAsia="標楷體" w:hAnsi="標楷體" w:hint="eastAsia"/>
                <w:bCs/>
                <w:sz w:val="20"/>
                <w:szCs w:val="20"/>
              </w:rPr>
              <w:t>臺灣科技大學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/</w:t>
            </w:r>
            <w:r w:rsidRPr="00761A00">
              <w:rPr>
                <w:rFonts w:ascii="標楷體" w:eastAsia="標楷體" w:hAnsi="標楷體" w:hint="eastAsia"/>
                <w:bCs/>
                <w:sz w:val="20"/>
                <w:szCs w:val="20"/>
              </w:rPr>
              <w:t>數位學習與教育研究所</w:t>
            </w:r>
          </w:p>
        </w:tc>
        <w:tc>
          <w:tcPr>
            <w:tcW w:w="98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603A69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9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91374" w:rsidRPr="000A4B67" w:rsidRDefault="00591374" w:rsidP="0059137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學歷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分成A博士(含博士生)、B碩士(含碩士生)、C學士(含大學生)；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分成B學程通過、C培訓課程通過、D國際學生/學者交換、E延攬人才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【D1研究報告表】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796"/>
        <w:gridCol w:w="1795"/>
        <w:gridCol w:w="2900"/>
        <w:gridCol w:w="1795"/>
      </w:tblGrid>
      <w:tr w:rsidR="0061458E" w:rsidRPr="00603A69" w:rsidTr="00F21C14">
        <w:tc>
          <w:tcPr>
            <w:tcW w:w="108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報告名稱</w:t>
            </w:r>
          </w:p>
        </w:tc>
        <w:tc>
          <w:tcPr>
            <w:tcW w:w="108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作者姓名</w:t>
            </w:r>
          </w:p>
        </w:tc>
        <w:tc>
          <w:tcPr>
            <w:tcW w:w="175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出版年(西元年)</w:t>
            </w:r>
          </w:p>
        </w:tc>
        <w:tc>
          <w:tcPr>
            <w:tcW w:w="108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是否被採納</w:t>
            </w:r>
          </w:p>
        </w:tc>
      </w:tr>
      <w:tr w:rsidR="0061458E" w:rsidRPr="00603A69" w:rsidTr="00F21C14">
        <w:tc>
          <w:tcPr>
            <w:tcW w:w="108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5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bCs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sz w:val="20"/>
          <w:szCs w:val="20"/>
        </w:rPr>
        <w:t>是否被採納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</w:t>
      </w:r>
      <w:r w:rsidRPr="00603A69">
        <w:rPr>
          <w:rFonts w:ascii="標楷體" w:eastAsia="標楷體" w:hAnsi="標楷體"/>
          <w:bCs/>
          <w:kern w:val="0"/>
          <w:sz w:val="20"/>
          <w:szCs w:val="20"/>
        </w:rPr>
        <w:t>A院級採納、B</w:t>
      </w:r>
      <w:proofErr w:type="gramStart"/>
      <w:r w:rsidRPr="00603A69">
        <w:rPr>
          <w:rFonts w:ascii="標楷體" w:eastAsia="標楷體" w:hAnsi="標楷體"/>
          <w:bCs/>
          <w:kern w:val="0"/>
          <w:sz w:val="20"/>
          <w:szCs w:val="20"/>
        </w:rPr>
        <w:t>部會署級採納</w:t>
      </w:r>
      <w:proofErr w:type="gramEnd"/>
      <w:r w:rsidRPr="00603A69">
        <w:rPr>
          <w:rFonts w:ascii="標楷體" w:eastAsia="標楷體" w:hAnsi="標楷體"/>
          <w:bCs/>
          <w:kern w:val="0"/>
          <w:sz w:val="20"/>
          <w:szCs w:val="20"/>
        </w:rPr>
        <w:t>、C單位內採納、D存參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【D2臨床試驗表】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803"/>
        <w:gridCol w:w="933"/>
        <w:gridCol w:w="2827"/>
        <w:gridCol w:w="1723"/>
      </w:tblGrid>
      <w:tr w:rsidR="0061458E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新藥或新醫療器材之名稱</w:t>
            </w:r>
          </w:p>
        </w:tc>
        <w:tc>
          <w:tcPr>
            <w:tcW w:w="56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藥/</w:t>
            </w:r>
            <w:proofErr w:type="gramStart"/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醫</w:t>
            </w:r>
            <w:proofErr w:type="gramEnd"/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材</w:t>
            </w:r>
          </w:p>
        </w:tc>
        <w:tc>
          <w:tcPr>
            <w:tcW w:w="170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sz w:val="20"/>
                <w:szCs w:val="20"/>
              </w:rPr>
              <w:t>申請試驗國家</w:t>
            </w:r>
          </w:p>
        </w:tc>
        <w:tc>
          <w:tcPr>
            <w:tcW w:w="104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spacing w:before="60" w:after="60"/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sz w:val="20"/>
                <w:szCs w:val="20"/>
              </w:rPr>
              <w:t>臨床試驗狀態</w:t>
            </w:r>
          </w:p>
        </w:tc>
      </w:tr>
      <w:tr w:rsidR="0061458E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5F0278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有機電化學電晶體平台於精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miRNA量化生物感測器</w:t>
            </w:r>
          </w:p>
        </w:tc>
        <w:tc>
          <w:tcPr>
            <w:tcW w:w="5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5F0278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材</w:t>
            </w:r>
          </w:p>
        </w:tc>
        <w:tc>
          <w:tcPr>
            <w:tcW w:w="1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5F0278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台灣</w:t>
            </w:r>
          </w:p>
        </w:tc>
        <w:tc>
          <w:tcPr>
            <w:tcW w:w="10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5F0278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</w:tr>
      <w:tr w:rsidR="00546506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6506" w:rsidRPr="00546506" w:rsidRDefault="00546506" w:rsidP="00546506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2"/>
              </w:rPr>
            </w:pPr>
            <w:r w:rsidRPr="00546506">
              <w:rPr>
                <w:rFonts w:ascii="標楷體" w:eastAsia="標楷體" w:hAnsi="標楷體" w:hint="eastAsia"/>
                <w:kern w:val="0"/>
                <w:sz w:val="22"/>
              </w:rPr>
              <w:lastRenderedPageBreak/>
              <w:t>整合血清中蛋白質體學和生物資訊作為運動神經元之生物標誌</w:t>
            </w:r>
          </w:p>
        </w:tc>
        <w:tc>
          <w:tcPr>
            <w:tcW w:w="5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6506" w:rsidRPr="00546506" w:rsidRDefault="00546506" w:rsidP="00546506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46506">
              <w:rPr>
                <w:rFonts w:ascii="標楷體" w:eastAsia="標楷體" w:hAnsi="標楷體" w:hint="eastAsia"/>
                <w:kern w:val="0"/>
                <w:sz w:val="22"/>
              </w:rPr>
              <w:t>藥</w:t>
            </w:r>
          </w:p>
        </w:tc>
        <w:tc>
          <w:tcPr>
            <w:tcW w:w="1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6506" w:rsidRPr="00546506" w:rsidRDefault="00546506" w:rsidP="00546506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546506">
              <w:rPr>
                <w:rFonts w:ascii="標楷體" w:eastAsia="標楷體" w:hAnsi="標楷體" w:hint="eastAsia"/>
                <w:kern w:val="0"/>
                <w:sz w:val="22"/>
              </w:rPr>
              <w:t>中華民國</w:t>
            </w:r>
          </w:p>
        </w:tc>
        <w:tc>
          <w:tcPr>
            <w:tcW w:w="10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46506" w:rsidRPr="00546506" w:rsidRDefault="00546506" w:rsidP="00546506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2"/>
              </w:rPr>
            </w:pPr>
            <w:r w:rsidRPr="00546506">
              <w:rPr>
                <w:rFonts w:ascii="標楷體" w:eastAsia="標楷體" w:hAnsi="標楷體" w:hint="eastAsia"/>
                <w:kern w:val="0"/>
                <w:sz w:val="22"/>
              </w:rPr>
              <w:t>A</w:t>
            </w:r>
          </w:p>
        </w:tc>
      </w:tr>
      <w:tr w:rsidR="006C77B9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C77B9" w:rsidRPr="00546506" w:rsidRDefault="006C77B9" w:rsidP="006C77B9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2"/>
              </w:rPr>
            </w:pPr>
            <w:r w:rsidRPr="006C77B9">
              <w:rPr>
                <w:rFonts w:ascii="標楷體" w:eastAsia="標楷體" w:hAnsi="標楷體" w:hint="eastAsia"/>
                <w:kern w:val="0"/>
                <w:sz w:val="22"/>
              </w:rPr>
              <w:t>心肺健康監測裝置</w:t>
            </w:r>
          </w:p>
        </w:tc>
        <w:tc>
          <w:tcPr>
            <w:tcW w:w="5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C77B9" w:rsidRPr="00603A69" w:rsidRDefault="006C77B9" w:rsidP="006C77B9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2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22"/>
              </w:rPr>
              <w:t>材</w:t>
            </w:r>
          </w:p>
        </w:tc>
        <w:tc>
          <w:tcPr>
            <w:tcW w:w="1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C77B9" w:rsidRPr="00603A69" w:rsidRDefault="006C77B9" w:rsidP="006C77B9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台灣</w:t>
            </w:r>
          </w:p>
        </w:tc>
        <w:tc>
          <w:tcPr>
            <w:tcW w:w="10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C77B9" w:rsidRPr="00546506" w:rsidRDefault="006C77B9" w:rsidP="006C77B9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B</w:t>
            </w:r>
          </w:p>
        </w:tc>
      </w:tr>
      <w:tr w:rsidR="005A72DD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A72DD" w:rsidRPr="001B666F" w:rsidRDefault="005A72DD" w:rsidP="005A72DD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1B666F">
              <w:rPr>
                <w:rFonts w:ascii="標楷體" w:eastAsia="標楷體" w:hAnsi="標楷體" w:hint="eastAsia"/>
                <w:kern w:val="0"/>
                <w:sz w:val="22"/>
              </w:rPr>
              <w:t>開發新穎角膜組織保存液及培養基以優化角膜移植(IRB案號202401451B0)</w:t>
            </w:r>
          </w:p>
        </w:tc>
        <w:tc>
          <w:tcPr>
            <w:tcW w:w="5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A72DD" w:rsidRPr="001B666F" w:rsidRDefault="005A72DD" w:rsidP="005A72DD">
            <w:pPr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proofErr w:type="gramStart"/>
            <w:r w:rsidRPr="001B666F">
              <w:rPr>
                <w:rFonts w:ascii="標楷體" w:eastAsia="標楷體" w:hAnsi="標楷體" w:hint="eastAsia"/>
                <w:kern w:val="0"/>
                <w:sz w:val="22"/>
              </w:rPr>
              <w:t>醫</w:t>
            </w:r>
            <w:proofErr w:type="gramEnd"/>
            <w:r w:rsidRPr="001B666F">
              <w:rPr>
                <w:rFonts w:ascii="標楷體" w:eastAsia="標楷體" w:hAnsi="標楷體" w:hint="eastAsia"/>
                <w:kern w:val="0"/>
                <w:sz w:val="22"/>
              </w:rPr>
              <w:t>材</w:t>
            </w:r>
          </w:p>
        </w:tc>
        <w:tc>
          <w:tcPr>
            <w:tcW w:w="1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A72DD" w:rsidRPr="001B666F" w:rsidRDefault="005A72DD" w:rsidP="005A72DD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2"/>
              </w:rPr>
            </w:pPr>
            <w:r w:rsidRPr="001B666F">
              <w:rPr>
                <w:rFonts w:ascii="標楷體" w:eastAsia="標楷體" w:hAnsi="標楷體" w:hint="eastAsia"/>
                <w:kern w:val="0"/>
                <w:sz w:val="22"/>
              </w:rPr>
              <w:t>台灣</w:t>
            </w:r>
          </w:p>
        </w:tc>
        <w:tc>
          <w:tcPr>
            <w:tcW w:w="104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A72DD" w:rsidRPr="001B666F" w:rsidRDefault="005A72DD" w:rsidP="005A72DD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2"/>
              </w:rPr>
            </w:pPr>
            <w:r w:rsidRPr="001B666F">
              <w:rPr>
                <w:rFonts w:ascii="標楷體" w:eastAsia="標楷體" w:hAnsi="標楷體" w:hint="eastAsia"/>
                <w:kern w:val="0"/>
                <w:sz w:val="22"/>
              </w:rPr>
              <w:t>A已申請並進行臨床試驗中</w:t>
            </w: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sz w:val="20"/>
          <w:szCs w:val="20"/>
        </w:rPr>
        <w:t>臨床試驗狀態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分成A已申請並進行臨床試驗中、B臨床試驗結果通過</w:t>
      </w:r>
    </w:p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【E學術活動表】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869"/>
        <w:gridCol w:w="948"/>
        <w:gridCol w:w="3469"/>
        <w:gridCol w:w="2000"/>
      </w:tblGrid>
      <w:tr w:rsidR="0061458E" w:rsidRPr="00603A69" w:rsidTr="00F21C14"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研討會名稱</w:t>
            </w:r>
          </w:p>
        </w:tc>
        <w:tc>
          <w:tcPr>
            <w:tcW w:w="57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性質</w:t>
            </w:r>
          </w:p>
        </w:tc>
        <w:tc>
          <w:tcPr>
            <w:tcW w:w="209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舉辦日期 (YYYYMMDD)</w:t>
            </w:r>
          </w:p>
        </w:tc>
        <w:tc>
          <w:tcPr>
            <w:tcW w:w="120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主/協辦單位</w:t>
            </w:r>
          </w:p>
        </w:tc>
      </w:tr>
      <w:tr w:rsidR="007E1135" w:rsidRPr="00603A69" w:rsidTr="00F21C14">
        <w:tc>
          <w:tcPr>
            <w:tcW w:w="11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1135" w:rsidRPr="00825972" w:rsidRDefault="007E1135" w:rsidP="007E1135">
            <w:pPr>
              <w:widowControl/>
              <w:spacing w:before="60" w:after="6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2024</w:t>
            </w:r>
            <w:r w:rsidRPr="008578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生</w:t>
            </w:r>
            <w:proofErr w:type="gramStart"/>
            <w:r w:rsidRPr="008578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醫</w:t>
            </w:r>
            <w:proofErr w:type="gramEnd"/>
            <w:r w:rsidRPr="008578F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領域智慧財產權發展及策略研討會</w:t>
            </w:r>
          </w:p>
        </w:tc>
        <w:tc>
          <w:tcPr>
            <w:tcW w:w="57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1135" w:rsidRPr="00825972" w:rsidRDefault="007E1135" w:rsidP="007E1135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209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1135" w:rsidRPr="00825972" w:rsidRDefault="007E1135" w:rsidP="007E1135">
            <w:pPr>
              <w:widowControl/>
              <w:spacing w:before="60" w:after="6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20241129</w:t>
            </w:r>
          </w:p>
        </w:tc>
        <w:tc>
          <w:tcPr>
            <w:tcW w:w="12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7E1135" w:rsidRPr="00825972" w:rsidRDefault="007E1135" w:rsidP="007E1135">
            <w:pPr>
              <w:widowControl/>
              <w:spacing w:before="60" w:after="6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輔大、清大暨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科大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SPA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RK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計畫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長江國際專利商標事務所</w:t>
            </w: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分成A國內研討會、B國際研討會、C兩岸研討會</w:t>
      </w:r>
    </w:p>
    <w:p w:rsidR="0061458E" w:rsidRPr="007E1135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【F形成課程教材手冊軟體表】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259"/>
        <w:gridCol w:w="1013"/>
        <w:gridCol w:w="848"/>
        <w:gridCol w:w="1188"/>
        <w:gridCol w:w="1780"/>
        <w:gridCol w:w="1198"/>
      </w:tblGrid>
      <w:tr w:rsidR="0061458E" w:rsidRPr="00603A69" w:rsidTr="00F21C14">
        <w:tc>
          <w:tcPr>
            <w:tcW w:w="136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名稱</w:t>
            </w: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性質</w:t>
            </w:r>
          </w:p>
        </w:tc>
        <w:tc>
          <w:tcPr>
            <w:tcW w:w="51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類別</w:t>
            </w:r>
          </w:p>
        </w:tc>
        <w:tc>
          <w:tcPr>
            <w:tcW w:w="71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發表年度</w:t>
            </w: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br/>
              <w:t>(西元年)</w:t>
            </w:r>
          </w:p>
        </w:tc>
        <w:tc>
          <w:tcPr>
            <w:tcW w:w="107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  <w:vAlign w:val="center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出版單位</w:t>
            </w:r>
          </w:p>
        </w:tc>
        <w:tc>
          <w:tcPr>
            <w:tcW w:w="72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vAlign w:val="center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是否為</w:t>
            </w:r>
            <w:r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br/>
            </w: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自由軟體</w:t>
            </w:r>
          </w:p>
        </w:tc>
      </w:tr>
      <w:tr w:rsidR="0061458E" w:rsidRPr="00603A69" w:rsidTr="00F21C14">
        <w:tc>
          <w:tcPr>
            <w:tcW w:w="136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7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分成A課程、B教材、C手冊；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分成A文件式、B多媒體、C軟體(含APP)、D其他(</w:t>
      </w: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請序明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)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【G智慧財產資料表】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3288"/>
      </w:tblGrid>
      <w:tr w:rsidR="0061458E" w:rsidRPr="00603A69" w:rsidTr="00F21C14">
        <w:tc>
          <w:tcPr>
            <w:tcW w:w="100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智財名稱</w:t>
            </w:r>
          </w:p>
        </w:tc>
        <w:tc>
          <w:tcPr>
            <w:tcW w:w="100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智財類別</w:t>
            </w:r>
          </w:p>
        </w:tc>
        <w:tc>
          <w:tcPr>
            <w:tcW w:w="100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授予國家</w:t>
            </w:r>
          </w:p>
        </w:tc>
        <w:tc>
          <w:tcPr>
            <w:tcW w:w="198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有效日期 (YYYYMM)</w:t>
            </w:r>
          </w:p>
        </w:tc>
      </w:tr>
      <w:tr w:rsidR="0061458E" w:rsidRPr="00603A69" w:rsidTr="00F21C14">
        <w:tc>
          <w:tcPr>
            <w:tcW w:w="1005" w:type="pct"/>
            <w:shd w:val="clear" w:color="auto" w:fill="D2EAF1"/>
          </w:tcPr>
          <w:p w:rsidR="0061458E" w:rsidRPr="00603A69" w:rsidRDefault="0051749A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51749A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虛擬實境為基礎渴求評估工具</w:t>
            </w:r>
          </w:p>
        </w:tc>
        <w:tc>
          <w:tcPr>
            <w:tcW w:w="1005" w:type="pct"/>
            <w:shd w:val="clear" w:color="auto" w:fill="D2EAF1"/>
          </w:tcPr>
          <w:p w:rsidR="0061458E" w:rsidRPr="00603A69" w:rsidRDefault="0051749A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</w:tcPr>
          <w:p w:rsidR="0061458E" w:rsidRPr="00603A69" w:rsidRDefault="0051749A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</w:tcPr>
          <w:p w:rsidR="0061458E" w:rsidRPr="00603A69" w:rsidRDefault="0051749A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1749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智財局審核中</w:t>
            </w:r>
          </w:p>
        </w:tc>
      </w:tr>
      <w:tr w:rsidR="00D94DE0" w:rsidRPr="00603A69" w:rsidTr="00F21C14">
        <w:tc>
          <w:tcPr>
            <w:tcW w:w="1005" w:type="pct"/>
            <w:shd w:val="clear" w:color="auto" w:fill="D2EAF1"/>
          </w:tcPr>
          <w:p w:rsidR="00D94DE0" w:rsidRPr="0051749A" w:rsidRDefault="00D94DE0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D94DE0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心肺狀態量測裝置</w:t>
            </w:r>
          </w:p>
        </w:tc>
        <w:tc>
          <w:tcPr>
            <w:tcW w:w="1005" w:type="pct"/>
            <w:shd w:val="clear" w:color="auto" w:fill="D2EAF1"/>
          </w:tcPr>
          <w:p w:rsidR="00D94DE0" w:rsidRDefault="00D94DE0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</w:tcPr>
          <w:p w:rsidR="00D94DE0" w:rsidRDefault="00D94DE0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台灣</w:t>
            </w:r>
          </w:p>
        </w:tc>
        <w:tc>
          <w:tcPr>
            <w:tcW w:w="1984" w:type="pct"/>
            <w:shd w:val="clear" w:color="auto" w:fill="D2EAF1"/>
          </w:tcPr>
          <w:p w:rsidR="00D94DE0" w:rsidRPr="0051749A" w:rsidRDefault="00D94DE0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204404</w:t>
            </w:r>
          </w:p>
        </w:tc>
      </w:tr>
      <w:tr w:rsidR="00B759FB" w:rsidRPr="00603A69" w:rsidTr="00F21C14">
        <w:tc>
          <w:tcPr>
            <w:tcW w:w="1005" w:type="pct"/>
            <w:shd w:val="clear" w:color="auto" w:fill="D2EAF1"/>
          </w:tcPr>
          <w:p w:rsidR="00B759FB" w:rsidRPr="00B759FB" w:rsidRDefault="00B759FB" w:rsidP="00B759FB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759FB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lastRenderedPageBreak/>
              <w:t>膝關節負荷評估系統及其運作方法</w:t>
            </w:r>
          </w:p>
        </w:tc>
        <w:tc>
          <w:tcPr>
            <w:tcW w:w="1005" w:type="pct"/>
            <w:shd w:val="clear" w:color="auto" w:fill="D2EAF1"/>
          </w:tcPr>
          <w:p w:rsidR="00B759FB" w:rsidRPr="00B759FB" w:rsidRDefault="00B759FB" w:rsidP="00B759FB">
            <w:pPr>
              <w:widowControl/>
              <w:spacing w:before="60" w:after="60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</w:tcPr>
          <w:p w:rsidR="00B759FB" w:rsidRPr="00B759FB" w:rsidRDefault="00B759FB" w:rsidP="00B759FB">
            <w:pPr>
              <w:widowControl/>
              <w:spacing w:before="60" w:after="60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台灣</w:t>
            </w:r>
          </w:p>
        </w:tc>
        <w:tc>
          <w:tcPr>
            <w:tcW w:w="1984" w:type="pct"/>
            <w:shd w:val="clear" w:color="auto" w:fill="D2EAF1"/>
          </w:tcPr>
          <w:p w:rsidR="00B759FB" w:rsidRPr="00B759FB" w:rsidRDefault="00B759FB" w:rsidP="00B759FB">
            <w:pPr>
              <w:widowControl/>
              <w:spacing w:before="60" w:after="60"/>
              <w:jc w:val="center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已於</w:t>
            </w:r>
            <w:r w:rsidRPr="00B759FB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2024</w:t>
            </w:r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年</w:t>
            </w:r>
            <w:r w:rsidRPr="00B759FB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12</w:t>
            </w:r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月</w:t>
            </w:r>
            <w:r w:rsidRPr="00B759FB"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  <w:t>09</w:t>
            </w:r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日接獲核准審定書，並</w:t>
            </w:r>
            <w:proofErr w:type="gramStart"/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將於領證</w:t>
            </w:r>
            <w:proofErr w:type="gramEnd"/>
            <w:r w:rsidRPr="00B759FB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後公告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Pr="00603A69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檢測元件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Pr="00603A69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Pr="00603A69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Pr="00603A69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2019/07/23~2028/10/17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感</w:t>
            </w:r>
            <w:proofErr w:type="gramEnd"/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測方式、感測元件及其製造方式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日本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2018/12/26~2028/10/16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感</w:t>
            </w:r>
            <w:proofErr w:type="gramEnd"/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測方式、感測元件及其製造方式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2019/06/21~2038/07/11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光學癌細胞/細菌檢測試片及其檢測方式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2019/07/01~2038/08/30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可變表面吸附力元件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B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2019/07/30~2028/10/17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可變表面吸附力元件及其製造方式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2019/12/01~2038/05/30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4F44DC">
              <w:rPr>
                <w:rFonts w:ascii="標楷體" w:eastAsia="標楷體" w:hAnsi="標楷體" w:hint="eastAsia"/>
                <w:b/>
                <w:bCs/>
                <w:kern w:val="0"/>
                <w:sz w:val="18"/>
                <w:szCs w:val="18"/>
              </w:rPr>
              <w:t>可變表面吸附力元件及其製造方式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美國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2020/01/07~2038/10/03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過濾元件及其製造方式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2021/05/01~2039/07/31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磁珠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、製造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該磁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珠之方式及使用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該磁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珠之檢測方式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及套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組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2020/05/01~2039/05/27</w:t>
            </w:r>
          </w:p>
        </w:tc>
      </w:tr>
      <w:tr w:rsidR="00303C1C" w:rsidRPr="00603A69" w:rsidTr="00C540ED"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細胞篩網、其製作方法、及使用該細胞篩網進行細胞篩選並計量之方法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A</w:t>
            </w:r>
          </w:p>
        </w:tc>
        <w:tc>
          <w:tcPr>
            <w:tcW w:w="1005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984" w:type="pct"/>
            <w:shd w:val="clear" w:color="auto" w:fill="D2EAF1"/>
            <w:vAlign w:val="center"/>
          </w:tcPr>
          <w:p w:rsidR="00303C1C" w:rsidRDefault="00303C1C" w:rsidP="00303C1C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2020/09/01~2039/05/06</w:t>
            </w: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智財類別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分成A發明專利、B新型/設計專利、C商標、D專書著作、E品種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【H技術報告檢驗方法表】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514"/>
        <w:gridCol w:w="643"/>
        <w:gridCol w:w="1851"/>
        <w:gridCol w:w="1618"/>
        <w:gridCol w:w="1660"/>
      </w:tblGrid>
      <w:tr w:rsidR="0061458E" w:rsidRPr="00603A69" w:rsidTr="00F21C14">
        <w:tc>
          <w:tcPr>
            <w:tcW w:w="154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技術或檢驗方法名稱</w:t>
            </w:r>
          </w:p>
        </w:tc>
        <w:tc>
          <w:tcPr>
            <w:tcW w:w="41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性質</w:t>
            </w:r>
          </w:p>
        </w:tc>
        <w:tc>
          <w:tcPr>
            <w:tcW w:w="114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85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出版年(西元年)</w:t>
            </w: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出版單位</w:t>
            </w:r>
          </w:p>
        </w:tc>
      </w:tr>
      <w:tr w:rsidR="0061458E" w:rsidRPr="00603A69" w:rsidTr="00F21C14">
        <w:tc>
          <w:tcPr>
            <w:tcW w:w="15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5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分成A技術報告、B檢驗方法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【J1技術移轉及智財授權表】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18"/>
        <w:gridCol w:w="744"/>
        <w:gridCol w:w="1271"/>
        <w:gridCol w:w="3480"/>
        <w:gridCol w:w="1173"/>
      </w:tblGrid>
      <w:tr w:rsidR="0061458E" w:rsidRPr="00603A69" w:rsidTr="00F21C14">
        <w:tc>
          <w:tcPr>
            <w:tcW w:w="81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技術或智財名稱</w:t>
            </w:r>
          </w:p>
        </w:tc>
        <w:tc>
          <w:tcPr>
            <w:tcW w:w="49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類別</w:t>
            </w:r>
          </w:p>
        </w:tc>
        <w:tc>
          <w:tcPr>
            <w:tcW w:w="80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授權單位</w:t>
            </w:r>
          </w:p>
        </w:tc>
        <w:tc>
          <w:tcPr>
            <w:tcW w:w="214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被授權廠商或機構</w:t>
            </w:r>
          </w:p>
        </w:tc>
        <w:tc>
          <w:tcPr>
            <w:tcW w:w="74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授權金</w:t>
            </w:r>
            <w:r w:rsidRPr="00603A69">
              <w:rPr>
                <w:rFonts w:ascii="標楷體" w:eastAsia="標楷體" w:hAnsi="標楷體"/>
                <w:b/>
                <w:bCs/>
                <w:kern w:val="0"/>
                <w:sz w:val="10"/>
                <w:szCs w:val="10"/>
              </w:rPr>
              <w:t>(千元)</w:t>
            </w:r>
          </w:p>
        </w:tc>
      </w:tr>
      <w:tr w:rsidR="0061458E" w:rsidRPr="00603A69" w:rsidTr="00F21C14">
        <w:tc>
          <w:tcPr>
            <w:tcW w:w="81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1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4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color w:val="FF0000"/>
          <w:kern w:val="0"/>
          <w:sz w:val="20"/>
          <w:szCs w:val="20"/>
        </w:rPr>
        <w:t>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分成A先期技術移轉、B軟體/自由軟體授權、C技術移轉、D專利授權、E商標授權、F品種權授權、G著作/出版品授權、H其他項目授權(</w:t>
      </w: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請述明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)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【J2技術輸入表】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15"/>
        <w:gridCol w:w="1170"/>
        <w:gridCol w:w="2829"/>
        <w:gridCol w:w="2772"/>
      </w:tblGrid>
      <w:tr w:rsidR="0061458E" w:rsidRPr="00603A69" w:rsidTr="00F21C14">
        <w:tc>
          <w:tcPr>
            <w:tcW w:w="91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輸入技術名稱</w:t>
            </w:r>
          </w:p>
        </w:tc>
        <w:tc>
          <w:tcPr>
            <w:tcW w:w="70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輸出國家</w:t>
            </w:r>
          </w:p>
        </w:tc>
        <w:tc>
          <w:tcPr>
            <w:tcW w:w="170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輸出(授權)廠商或機構</w:t>
            </w:r>
          </w:p>
        </w:tc>
        <w:tc>
          <w:tcPr>
            <w:tcW w:w="167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引進(被授權)廠商或機構</w:t>
            </w:r>
          </w:p>
        </w:tc>
      </w:tr>
      <w:tr w:rsidR="0061458E" w:rsidRPr="00603A69" w:rsidTr="00F21C14">
        <w:tc>
          <w:tcPr>
            <w:tcW w:w="9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7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【K規範標準及政策法規草案制訂表】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64"/>
        <w:gridCol w:w="1564"/>
        <w:gridCol w:w="2579"/>
        <w:gridCol w:w="2579"/>
      </w:tblGrid>
      <w:tr w:rsidR="0061458E" w:rsidRPr="00603A69" w:rsidTr="00F21C14">
        <w:tc>
          <w:tcPr>
            <w:tcW w:w="94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名稱</w:t>
            </w:r>
          </w:p>
        </w:tc>
        <w:tc>
          <w:tcPr>
            <w:tcW w:w="94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類別</w:t>
            </w:r>
          </w:p>
        </w:tc>
        <w:tc>
          <w:tcPr>
            <w:tcW w:w="155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制定及參</w:t>
            </w:r>
            <w:proofErr w:type="gramStart"/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採</w:t>
            </w:r>
            <w:proofErr w:type="gramEnd"/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情形</w:t>
            </w:r>
          </w:p>
        </w:tc>
        <w:tc>
          <w:tcPr>
            <w:tcW w:w="155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應用範圍</w:t>
            </w:r>
          </w:p>
        </w:tc>
      </w:tr>
      <w:tr w:rsidR="0061458E" w:rsidRPr="00603A69" w:rsidTr="00F21C14">
        <w:tc>
          <w:tcPr>
            <w:tcW w:w="944" w:type="pct"/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556" w:type="pct"/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類别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分成A規範、B標準、C法規、D政策；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制定及參</w:t>
      </w:r>
      <w:proofErr w:type="gramStart"/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採</w:t>
      </w:r>
      <w:proofErr w:type="gramEnd"/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情形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分成A參與草案或建議方案制訂、B草案經採納或認可通過、C發表或公告實施、D</w:t>
      </w: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草案存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參、E其他；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應用範圍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分成A機構內、B國內、C國際、D未發表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【L促成投資表】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008"/>
        <w:gridCol w:w="1269"/>
        <w:gridCol w:w="1618"/>
        <w:gridCol w:w="2391"/>
      </w:tblGrid>
      <w:tr w:rsidR="0061458E" w:rsidRPr="00603A69" w:rsidTr="00F21C14">
        <w:tc>
          <w:tcPr>
            <w:tcW w:w="183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廠商名稱</w:t>
            </w:r>
          </w:p>
        </w:tc>
        <w:tc>
          <w:tcPr>
            <w:tcW w:w="78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投資類別</w:t>
            </w:r>
          </w:p>
        </w:tc>
        <w:tc>
          <w:tcPr>
            <w:tcW w:w="92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投資金額(千元)</w:t>
            </w:r>
          </w:p>
        </w:tc>
        <w:tc>
          <w:tcPr>
            <w:tcW w:w="146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產品名稱</w:t>
            </w:r>
          </w:p>
        </w:tc>
      </w:tr>
      <w:tr w:rsidR="0061458E" w:rsidRPr="00603A69" w:rsidTr="00F21C14">
        <w:tc>
          <w:tcPr>
            <w:tcW w:w="183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投資類別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分成A研發投資、B生產投資、C新創事業投資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【M創新產業或模式建立表】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040"/>
        <w:gridCol w:w="1293"/>
        <w:gridCol w:w="1533"/>
        <w:gridCol w:w="2420"/>
      </w:tblGrid>
      <w:tr w:rsidR="0061458E" w:rsidRPr="00603A69" w:rsidTr="00F21C14">
        <w:tc>
          <w:tcPr>
            <w:tcW w:w="183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名稱</w:t>
            </w:r>
          </w:p>
        </w:tc>
        <w:tc>
          <w:tcPr>
            <w:tcW w:w="78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性質</w:t>
            </w:r>
          </w:p>
        </w:tc>
        <w:tc>
          <w:tcPr>
            <w:tcW w:w="92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產值提升</w:t>
            </w:r>
            <w:r w:rsidRPr="00603A69">
              <w:rPr>
                <w:rFonts w:ascii="標楷體" w:eastAsia="標楷體" w:hAnsi="標楷體"/>
                <w:b/>
                <w:bCs/>
                <w:kern w:val="0"/>
                <w:sz w:val="16"/>
                <w:szCs w:val="16"/>
              </w:rPr>
              <w:t>(千元)</w:t>
            </w:r>
          </w:p>
        </w:tc>
        <w:tc>
          <w:tcPr>
            <w:tcW w:w="146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產品名稱</w:t>
            </w:r>
          </w:p>
        </w:tc>
      </w:tr>
      <w:tr w:rsidR="0061458E" w:rsidRPr="00603A69" w:rsidTr="00F21C14">
        <w:tc>
          <w:tcPr>
            <w:tcW w:w="183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6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分成A成立營運總部、B衍生公司、C建立產業環境或營運模式、D促成企業聯盟；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投資類別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分成A研發投資、B生產投資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【N協助提升我國產業全球地位表】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037"/>
        <w:gridCol w:w="2239"/>
        <w:gridCol w:w="1535"/>
        <w:gridCol w:w="1475"/>
      </w:tblGrid>
      <w:tr w:rsidR="0061458E" w:rsidRPr="00603A69" w:rsidTr="00F21C14">
        <w:tc>
          <w:tcPr>
            <w:tcW w:w="183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產品/技術/服務名稱</w:t>
            </w:r>
          </w:p>
        </w:tc>
        <w:tc>
          <w:tcPr>
            <w:tcW w:w="135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公司名稱</w:t>
            </w:r>
          </w:p>
        </w:tc>
        <w:tc>
          <w:tcPr>
            <w:tcW w:w="92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產值(千元)</w:t>
            </w:r>
          </w:p>
        </w:tc>
        <w:tc>
          <w:tcPr>
            <w:tcW w:w="89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世界排名</w:t>
            </w:r>
          </w:p>
        </w:tc>
      </w:tr>
      <w:tr w:rsidR="0061458E" w:rsidRPr="00603A69" w:rsidTr="00F21C14">
        <w:tc>
          <w:tcPr>
            <w:tcW w:w="183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9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【O共通檢測技術服務及輔導表】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627"/>
        <w:gridCol w:w="1533"/>
        <w:gridCol w:w="1296"/>
        <w:gridCol w:w="1830"/>
      </w:tblGrid>
      <w:tr w:rsidR="0061458E" w:rsidRPr="00603A69" w:rsidTr="00F21C14">
        <w:tc>
          <w:tcPr>
            <w:tcW w:w="218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服務名稱</w:t>
            </w:r>
          </w:p>
        </w:tc>
        <w:tc>
          <w:tcPr>
            <w:tcW w:w="92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服務對象</w:t>
            </w: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服務性質</w:t>
            </w:r>
          </w:p>
        </w:tc>
        <w:tc>
          <w:tcPr>
            <w:tcW w:w="110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服務收入(千元)</w:t>
            </w:r>
          </w:p>
        </w:tc>
      </w:tr>
      <w:tr w:rsidR="0061458E" w:rsidRPr="00603A69" w:rsidTr="00F21C14">
        <w:tc>
          <w:tcPr>
            <w:tcW w:w="21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服務對象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分成A國內廠商、B國外廠商、C其他；</w:t>
      </w:r>
      <w:r w:rsidRPr="00603A69">
        <w:rPr>
          <w:rFonts w:ascii="標楷體" w:eastAsia="標楷體" w:hAnsi="標楷體"/>
          <w:color w:val="FF0000"/>
          <w:kern w:val="0"/>
          <w:sz w:val="20"/>
          <w:szCs w:val="20"/>
        </w:rPr>
        <w:t>服務性質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分成A輔導諮詢、B檢測校正、C訓練講習、E工作坊D其他(</w:t>
      </w: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請述明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)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【P創業育成表】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295"/>
        <w:gridCol w:w="1555"/>
        <w:gridCol w:w="1618"/>
        <w:gridCol w:w="1818"/>
      </w:tblGrid>
      <w:tr w:rsidR="0061458E" w:rsidRPr="00603A69" w:rsidTr="00F21C14">
        <w:tc>
          <w:tcPr>
            <w:tcW w:w="204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新創廠商名稱</w:t>
            </w:r>
          </w:p>
        </w:tc>
        <w:tc>
          <w:tcPr>
            <w:tcW w:w="99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資本額(千元)</w:t>
            </w:r>
          </w:p>
        </w:tc>
        <w:tc>
          <w:tcPr>
            <w:tcW w:w="92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年營業額(千元)</w:t>
            </w:r>
          </w:p>
        </w:tc>
        <w:tc>
          <w:tcPr>
            <w:tcW w:w="103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成立時間(西元年)</w:t>
            </w:r>
          </w:p>
        </w:tc>
      </w:tr>
      <w:tr w:rsidR="0061458E" w:rsidRPr="00603A69" w:rsidTr="00F21C14">
        <w:tc>
          <w:tcPr>
            <w:tcW w:w="20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【Q資訊服務表】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446"/>
        <w:gridCol w:w="1538"/>
        <w:gridCol w:w="1970"/>
        <w:gridCol w:w="2332"/>
      </w:tblGrid>
      <w:tr w:rsidR="0061458E" w:rsidRPr="00603A69" w:rsidTr="00F21C14">
        <w:tc>
          <w:tcPr>
            <w:tcW w:w="147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網站或服務名稱</w:t>
            </w:r>
          </w:p>
        </w:tc>
        <w:tc>
          <w:tcPr>
            <w:tcW w:w="92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服務對象</w:t>
            </w:r>
          </w:p>
        </w:tc>
        <w:tc>
          <w:tcPr>
            <w:tcW w:w="118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服務人次/年</w:t>
            </w:r>
          </w:p>
        </w:tc>
        <w:tc>
          <w:tcPr>
            <w:tcW w:w="140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服務收入(千元)</w:t>
            </w:r>
          </w:p>
        </w:tc>
      </w:tr>
      <w:tr w:rsidR="0061458E" w:rsidRPr="00603A69" w:rsidTr="00F21C14">
        <w:tc>
          <w:tcPr>
            <w:tcW w:w="147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8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0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【R增加就業表】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155"/>
        <w:gridCol w:w="1533"/>
        <w:gridCol w:w="1888"/>
        <w:gridCol w:w="1710"/>
      </w:tblGrid>
      <w:tr w:rsidR="0061458E" w:rsidRPr="00603A69" w:rsidTr="00F21C14">
        <w:tc>
          <w:tcPr>
            <w:tcW w:w="190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廠商名稱</w:t>
            </w:r>
          </w:p>
        </w:tc>
        <w:tc>
          <w:tcPr>
            <w:tcW w:w="92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廠商統一編號</w:t>
            </w:r>
          </w:p>
        </w:tc>
        <w:tc>
          <w:tcPr>
            <w:tcW w:w="113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增加員工人數</w:t>
            </w: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增加之年度</w:t>
            </w:r>
          </w:p>
        </w:tc>
      </w:tr>
      <w:tr w:rsidR="0061458E" w:rsidRPr="00603A69" w:rsidTr="00F21C14">
        <w:tc>
          <w:tcPr>
            <w:tcW w:w="19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【S1技術服務表】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795"/>
        <w:gridCol w:w="1418"/>
        <w:gridCol w:w="1948"/>
        <w:gridCol w:w="2125"/>
      </w:tblGrid>
      <w:tr w:rsidR="0061458E" w:rsidRPr="00603A69" w:rsidTr="00F21C14">
        <w:tc>
          <w:tcPr>
            <w:tcW w:w="173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技術服務名稱</w:t>
            </w:r>
          </w:p>
        </w:tc>
        <w:tc>
          <w:tcPr>
            <w:tcW w:w="71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服務對象類別</w:t>
            </w:r>
          </w:p>
        </w:tc>
        <w:tc>
          <w:tcPr>
            <w:tcW w:w="122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服務對象名稱</w:t>
            </w:r>
          </w:p>
        </w:tc>
        <w:tc>
          <w:tcPr>
            <w:tcW w:w="133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服務收入(千元)</w:t>
            </w:r>
          </w:p>
        </w:tc>
      </w:tr>
      <w:tr w:rsidR="0061458E" w:rsidRPr="00603A69" w:rsidTr="00F21C14">
        <w:tc>
          <w:tcPr>
            <w:tcW w:w="173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3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服務對象類別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分成A國內廠商、B國外廠商、C其他(</w:t>
      </w: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請序明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)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【S2科研設施建置及服務表】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392"/>
        <w:gridCol w:w="1298"/>
        <w:gridCol w:w="1394"/>
        <w:gridCol w:w="2202"/>
      </w:tblGrid>
      <w:tr w:rsidR="0061458E" w:rsidRPr="00603A69" w:rsidTr="00F21C14">
        <w:tc>
          <w:tcPr>
            <w:tcW w:w="204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lastRenderedPageBreak/>
              <w:t>科</w:t>
            </w:r>
            <w:proofErr w:type="gramStart"/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研</w:t>
            </w:r>
            <w:proofErr w:type="gramEnd"/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設施名稱</w:t>
            </w:r>
          </w:p>
        </w:tc>
        <w:tc>
          <w:tcPr>
            <w:tcW w:w="78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服務件數</w:t>
            </w:r>
          </w:p>
        </w:tc>
        <w:tc>
          <w:tcPr>
            <w:tcW w:w="84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服務人次</w:t>
            </w:r>
          </w:p>
        </w:tc>
        <w:tc>
          <w:tcPr>
            <w:tcW w:w="132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服務收入(千元)</w:t>
            </w:r>
          </w:p>
        </w:tc>
      </w:tr>
      <w:tr w:rsidR="0061458E" w:rsidRPr="00603A69" w:rsidTr="00F21C14">
        <w:tc>
          <w:tcPr>
            <w:tcW w:w="20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【T促成產學合作表】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781"/>
        <w:gridCol w:w="2536"/>
        <w:gridCol w:w="2189"/>
        <w:gridCol w:w="1780"/>
      </w:tblGrid>
      <w:tr w:rsidR="0061458E" w:rsidRPr="00603A69" w:rsidTr="00F21C14">
        <w:tc>
          <w:tcPr>
            <w:tcW w:w="107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合作廠商名稱</w:t>
            </w:r>
          </w:p>
        </w:tc>
        <w:tc>
          <w:tcPr>
            <w:tcW w:w="153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合作計畫或合約名稱</w:t>
            </w:r>
          </w:p>
        </w:tc>
        <w:tc>
          <w:tcPr>
            <w:tcW w:w="132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廠商配合款(千元)</w:t>
            </w:r>
          </w:p>
        </w:tc>
        <w:tc>
          <w:tcPr>
            <w:tcW w:w="107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合作參與人數</w:t>
            </w:r>
          </w:p>
        </w:tc>
      </w:tr>
      <w:tr w:rsidR="0061458E" w:rsidRPr="00603A69" w:rsidTr="00F21C14">
        <w:tc>
          <w:tcPr>
            <w:tcW w:w="10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3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2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【U智財資金融通表】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75"/>
        <w:gridCol w:w="1687"/>
        <w:gridCol w:w="1418"/>
        <w:gridCol w:w="1591"/>
        <w:gridCol w:w="2015"/>
      </w:tblGrid>
      <w:tr w:rsidR="0061458E" w:rsidRPr="00603A69" w:rsidTr="00F21C14">
        <w:tc>
          <w:tcPr>
            <w:tcW w:w="98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 智財名稱</w:t>
            </w:r>
          </w:p>
        </w:tc>
        <w:tc>
          <w:tcPr>
            <w:tcW w:w="1049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廠商名稱</w:t>
            </w:r>
          </w:p>
        </w:tc>
        <w:tc>
          <w:tcPr>
            <w:tcW w:w="73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融資機構性質</w:t>
            </w:r>
          </w:p>
        </w:tc>
        <w:tc>
          <w:tcPr>
            <w:tcW w:w="99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融資機構名稱</w:t>
            </w: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協助取得融資金額(千元)</w:t>
            </w:r>
          </w:p>
        </w:tc>
      </w:tr>
      <w:tr w:rsidR="0061458E" w:rsidRPr="00603A69" w:rsidTr="00F21C14">
        <w:tc>
          <w:tcPr>
            <w:tcW w:w="9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46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融資機構性質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分成A國內融資機構、B國外融資機構</w:t>
      </w: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【V能源利用表】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618"/>
        <w:gridCol w:w="1414"/>
        <w:gridCol w:w="1718"/>
        <w:gridCol w:w="1518"/>
        <w:gridCol w:w="2018"/>
      </w:tblGrid>
      <w:tr w:rsidR="0061458E" w:rsidRPr="00603A69" w:rsidTr="00F21C14">
        <w:tc>
          <w:tcPr>
            <w:tcW w:w="96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技術或產品名稱</w:t>
            </w:r>
          </w:p>
        </w:tc>
        <w:tc>
          <w:tcPr>
            <w:tcW w:w="100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廠商名稱</w:t>
            </w:r>
          </w:p>
        </w:tc>
        <w:tc>
          <w:tcPr>
            <w:tcW w:w="100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提升能源效率(%)</w:t>
            </w:r>
          </w:p>
        </w:tc>
        <w:tc>
          <w:tcPr>
            <w:tcW w:w="88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節約能源量(%)</w:t>
            </w:r>
          </w:p>
        </w:tc>
        <w:tc>
          <w:tcPr>
            <w:tcW w:w="115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二氧化碳減量(公噸)</w:t>
            </w:r>
          </w:p>
        </w:tc>
      </w:tr>
      <w:tr w:rsidR="0061458E" w:rsidRPr="00603A69" w:rsidTr="00F21C14">
        <w:tc>
          <w:tcPr>
            <w:tcW w:w="9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【W提升公共服務表】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031"/>
        <w:gridCol w:w="1818"/>
        <w:gridCol w:w="2419"/>
        <w:gridCol w:w="2018"/>
      </w:tblGrid>
      <w:tr w:rsidR="0061458E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服務或措施名稱</w:t>
            </w:r>
          </w:p>
        </w:tc>
        <w:tc>
          <w:tcPr>
            <w:tcW w:w="92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行政精簡時間(天)</w:t>
            </w:r>
          </w:p>
        </w:tc>
        <w:tc>
          <w:tcPr>
            <w:tcW w:w="1210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運輸耗能節省金額(千元)</w:t>
            </w:r>
          </w:p>
        </w:tc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二氧化碳減量(公噸)</w:t>
            </w:r>
          </w:p>
        </w:tc>
      </w:tr>
      <w:tr w:rsidR="0061458E" w:rsidRPr="00603A69" w:rsidTr="00F21C14">
        <w:tc>
          <w:tcPr>
            <w:tcW w:w="169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2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2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【X提高收入表】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1530"/>
        <w:gridCol w:w="1017"/>
        <w:gridCol w:w="3620"/>
        <w:gridCol w:w="2119"/>
      </w:tblGrid>
      <w:tr w:rsidR="0061458E" w:rsidRPr="00603A69" w:rsidTr="00F21C14">
        <w:tc>
          <w:tcPr>
            <w:tcW w:w="139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措施名稱</w:t>
            </w:r>
          </w:p>
        </w:tc>
        <w:tc>
          <w:tcPr>
            <w:tcW w:w="72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受益人數</w:t>
            </w:r>
          </w:p>
        </w:tc>
        <w:tc>
          <w:tcPr>
            <w:tcW w:w="185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受益者每人年平均增加收入金額(千元)</w:t>
            </w: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增加之年度 (西元年)</w:t>
            </w:r>
          </w:p>
        </w:tc>
      </w:tr>
      <w:tr w:rsidR="0061458E" w:rsidRPr="00603A69" w:rsidTr="00F21C14">
        <w:tc>
          <w:tcPr>
            <w:tcW w:w="139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85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【Y資訊平台資料庫表】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161"/>
        <w:gridCol w:w="3117"/>
        <w:gridCol w:w="1298"/>
        <w:gridCol w:w="1710"/>
      </w:tblGrid>
      <w:tr w:rsidR="0061458E" w:rsidRPr="00603A69" w:rsidTr="00F21C14">
        <w:tc>
          <w:tcPr>
            <w:tcW w:w="130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資訊平台/資料庫名稱</w:t>
            </w:r>
          </w:p>
        </w:tc>
        <w:tc>
          <w:tcPr>
            <w:tcW w:w="188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內容描述</w:t>
            </w:r>
          </w:p>
        </w:tc>
        <w:tc>
          <w:tcPr>
            <w:tcW w:w="783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color w:val="FF0000"/>
                <w:kern w:val="0"/>
                <w:sz w:val="20"/>
                <w:szCs w:val="20"/>
              </w:rPr>
              <w:t>類別</w:t>
            </w: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資料筆數</w:t>
            </w:r>
          </w:p>
        </w:tc>
      </w:tr>
      <w:tr w:rsidR="005F0278" w:rsidRPr="00603A69" w:rsidTr="00F21C14">
        <w:tc>
          <w:tcPr>
            <w:tcW w:w="130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F0278" w:rsidRDefault="005F0278" w:rsidP="005F0278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Global Data</w:t>
            </w:r>
          </w:p>
        </w:tc>
        <w:tc>
          <w:tcPr>
            <w:tcW w:w="188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F0278" w:rsidRDefault="005F0278" w:rsidP="005F0278">
            <w:pPr>
              <w:widowControl/>
              <w:spacing w:before="60" w:after="6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市場調查分析</w:t>
            </w:r>
          </w:p>
        </w:tc>
        <w:tc>
          <w:tcPr>
            <w:tcW w:w="783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F0278" w:rsidRDefault="005F0278" w:rsidP="005F0278">
            <w:pPr>
              <w:widowControl/>
              <w:spacing w:before="60" w:after="6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Numerical</w:t>
            </w:r>
          </w:p>
        </w:tc>
        <w:tc>
          <w:tcPr>
            <w:tcW w:w="1032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5F0278" w:rsidRPr="00603A69" w:rsidRDefault="005F0278" w:rsidP="005F0278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61458E" w:rsidRPr="00603A69" w:rsidRDefault="0061458E" w:rsidP="0061458E">
      <w:pPr>
        <w:widowControl/>
        <w:spacing w:before="60" w:after="60"/>
        <w:ind w:left="426" w:hangingChars="213" w:hanging="426"/>
        <w:rPr>
          <w:rFonts w:ascii="標楷體" w:eastAsia="標楷體" w:hAnsi="標楷體"/>
          <w:kern w:val="0"/>
          <w:sz w:val="20"/>
          <w:szCs w:val="20"/>
        </w:rPr>
      </w:pPr>
      <w:proofErr w:type="gramStart"/>
      <w:r w:rsidRPr="00603A69">
        <w:rPr>
          <w:rFonts w:ascii="標楷體" w:eastAsia="標楷體" w:hAnsi="標楷體"/>
          <w:kern w:val="0"/>
          <w:sz w:val="20"/>
          <w:szCs w:val="20"/>
        </w:rPr>
        <w:t>註</w:t>
      </w:r>
      <w:proofErr w:type="gramEnd"/>
      <w:r w:rsidRPr="00603A69">
        <w:rPr>
          <w:rFonts w:ascii="標楷體" w:eastAsia="標楷體" w:hAnsi="標楷體"/>
          <w:kern w:val="0"/>
          <w:sz w:val="20"/>
          <w:szCs w:val="20"/>
        </w:rPr>
        <w:t>：</w:t>
      </w:r>
      <w:r w:rsidRPr="00603A69">
        <w:rPr>
          <w:rFonts w:ascii="標楷體" w:eastAsia="標楷體" w:hAnsi="標楷體"/>
          <w:b/>
          <w:color w:val="FF0000"/>
          <w:kern w:val="0"/>
          <w:sz w:val="20"/>
          <w:szCs w:val="20"/>
        </w:rPr>
        <w:t>類別</w:t>
      </w:r>
      <w:r w:rsidRPr="00603A69">
        <w:rPr>
          <w:rFonts w:ascii="標楷體" w:eastAsia="標楷體" w:hAnsi="標楷體"/>
          <w:kern w:val="0"/>
          <w:sz w:val="20"/>
          <w:szCs w:val="20"/>
        </w:rPr>
        <w:t>分成Bibliography、Numerical、Factual、Multimedia、Text</w:t>
      </w:r>
    </w:p>
    <w:p w:rsidR="0061458E" w:rsidRPr="00603A69" w:rsidRDefault="0061458E" w:rsidP="0061458E">
      <w:pPr>
        <w:widowControl/>
        <w:spacing w:before="60" w:after="60"/>
        <w:jc w:val="center"/>
        <w:rPr>
          <w:rFonts w:ascii="標楷體" w:eastAsia="標楷體" w:hAnsi="標楷體"/>
          <w:kern w:val="0"/>
          <w:sz w:val="20"/>
          <w:szCs w:val="20"/>
        </w:rPr>
      </w:pPr>
    </w:p>
    <w:p w:rsidR="0061458E" w:rsidRPr="00603A69" w:rsidRDefault="0061458E" w:rsidP="0061458E">
      <w:pPr>
        <w:widowControl/>
        <w:spacing w:before="60" w:after="60"/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</w:pPr>
      <w:r w:rsidRPr="00603A69">
        <w:rPr>
          <w:rFonts w:ascii="標楷體" w:eastAsia="標楷體" w:hAnsi="標楷體"/>
          <w:b/>
          <w:bCs/>
          <w:color w:val="003399"/>
          <w:kern w:val="0"/>
          <w:sz w:val="20"/>
          <w:szCs w:val="20"/>
        </w:rPr>
        <w:t>【Z調查成果表】</w:t>
      </w:r>
    </w:p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2630"/>
        <w:gridCol w:w="1886"/>
        <w:gridCol w:w="1515"/>
        <w:gridCol w:w="2255"/>
      </w:tblGrid>
      <w:tr w:rsidR="0061458E" w:rsidRPr="00603A69" w:rsidTr="00F21C14">
        <w:tc>
          <w:tcPr>
            <w:tcW w:w="1587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調查項目名稱</w:t>
            </w:r>
          </w:p>
        </w:tc>
        <w:tc>
          <w:tcPr>
            <w:tcW w:w="1138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調查面積</w:t>
            </w:r>
          </w:p>
        </w:tc>
        <w:tc>
          <w:tcPr>
            <w:tcW w:w="914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圖幅數</w:t>
            </w:r>
            <w:proofErr w:type="gramEnd"/>
          </w:p>
        </w:tc>
        <w:tc>
          <w:tcPr>
            <w:tcW w:w="1361" w:type="pct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  <w:noWrap/>
          </w:tcPr>
          <w:p w:rsidR="0061458E" w:rsidRPr="00603A69" w:rsidRDefault="0061458E" w:rsidP="00F21C14">
            <w:pPr>
              <w:widowControl/>
              <w:spacing w:before="60" w:after="60"/>
              <w:jc w:val="center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03A69"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  <w:t>調查點筆數</w:t>
            </w:r>
            <w:proofErr w:type="gramEnd"/>
          </w:p>
        </w:tc>
      </w:tr>
      <w:tr w:rsidR="0061458E" w:rsidRPr="00603A69" w:rsidTr="00F21C14">
        <w:tc>
          <w:tcPr>
            <w:tcW w:w="1587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8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14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61458E" w:rsidRPr="00603A69" w:rsidRDefault="0061458E" w:rsidP="00F21C14">
            <w:pPr>
              <w:widowControl/>
              <w:spacing w:before="60" w:after="60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:rsidR="00870620" w:rsidRDefault="00870620"/>
    <w:sectPr w:rsidR="008706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A33" w:rsidRDefault="000E2A33" w:rsidP="0067065B">
      <w:r>
        <w:separator/>
      </w:r>
    </w:p>
  </w:endnote>
  <w:endnote w:type="continuationSeparator" w:id="0">
    <w:p w:rsidR="000E2A33" w:rsidRDefault="000E2A33" w:rsidP="0067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華康POP1體W7(P)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A33" w:rsidRDefault="000E2A33" w:rsidP="0067065B">
      <w:r>
        <w:separator/>
      </w:r>
    </w:p>
  </w:footnote>
  <w:footnote w:type="continuationSeparator" w:id="0">
    <w:p w:rsidR="000E2A33" w:rsidRDefault="000E2A33" w:rsidP="00670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6031E"/>
    <w:multiLevelType w:val="hybridMultilevel"/>
    <w:tmpl w:val="954E67DA"/>
    <w:lvl w:ilvl="0" w:tplc="AF803AC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29169C"/>
    <w:multiLevelType w:val="hybridMultilevel"/>
    <w:tmpl w:val="1B0866C6"/>
    <w:lvl w:ilvl="0" w:tplc="772659F0">
      <w:start w:val="1"/>
      <w:numFmt w:val="ideographLegalTraditional"/>
      <w:pStyle w:val="1"/>
      <w:lvlText w:val="%1、"/>
      <w:lvlJc w:val="left"/>
      <w:pPr>
        <w:tabs>
          <w:tab w:val="num" w:pos="720"/>
        </w:tabs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A62C6942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32"/>
        <w:szCs w:val="32"/>
        <w:u w:val="none"/>
        <w:effect w:val="none"/>
        <w:vertAlign w:val="baseline"/>
        <w:em w:val="none"/>
        <w:lang w:val="en-US"/>
        <w:specVanish w:val="0"/>
      </w:rPr>
    </w:lvl>
    <w:lvl w:ilvl="2" w:tplc="AF525C5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DA254E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58E"/>
    <w:rsid w:val="000045FD"/>
    <w:rsid w:val="00012687"/>
    <w:rsid w:val="00063BFB"/>
    <w:rsid w:val="000A4B67"/>
    <w:rsid w:val="000E2A33"/>
    <w:rsid w:val="000E63DF"/>
    <w:rsid w:val="000E7683"/>
    <w:rsid w:val="00113972"/>
    <w:rsid w:val="0014157C"/>
    <w:rsid w:val="001B666F"/>
    <w:rsid w:val="001D40DE"/>
    <w:rsid w:val="001E38F6"/>
    <w:rsid w:val="0020439B"/>
    <w:rsid w:val="00242068"/>
    <w:rsid w:val="00242E13"/>
    <w:rsid w:val="002A0277"/>
    <w:rsid w:val="002B46BC"/>
    <w:rsid w:val="002D5C6E"/>
    <w:rsid w:val="002D6904"/>
    <w:rsid w:val="002E6A06"/>
    <w:rsid w:val="002F31F8"/>
    <w:rsid w:val="002F5E5C"/>
    <w:rsid w:val="003019CC"/>
    <w:rsid w:val="00303C1C"/>
    <w:rsid w:val="003275D1"/>
    <w:rsid w:val="003472BD"/>
    <w:rsid w:val="0039112C"/>
    <w:rsid w:val="003932AA"/>
    <w:rsid w:val="003C3D80"/>
    <w:rsid w:val="00404B50"/>
    <w:rsid w:val="0041238E"/>
    <w:rsid w:val="00452F6E"/>
    <w:rsid w:val="00454BAD"/>
    <w:rsid w:val="00463EE5"/>
    <w:rsid w:val="004727CE"/>
    <w:rsid w:val="00475691"/>
    <w:rsid w:val="00476468"/>
    <w:rsid w:val="00491DD1"/>
    <w:rsid w:val="00492627"/>
    <w:rsid w:val="004B6131"/>
    <w:rsid w:val="004C16D8"/>
    <w:rsid w:val="004E12A8"/>
    <w:rsid w:val="00506AAB"/>
    <w:rsid w:val="00511285"/>
    <w:rsid w:val="0051749A"/>
    <w:rsid w:val="00520AB0"/>
    <w:rsid w:val="00535541"/>
    <w:rsid w:val="00541088"/>
    <w:rsid w:val="00546506"/>
    <w:rsid w:val="005609A8"/>
    <w:rsid w:val="00591374"/>
    <w:rsid w:val="005A0D56"/>
    <w:rsid w:val="005A72DD"/>
    <w:rsid w:val="005C698C"/>
    <w:rsid w:val="005E6F26"/>
    <w:rsid w:val="005F0278"/>
    <w:rsid w:val="00607372"/>
    <w:rsid w:val="0061458E"/>
    <w:rsid w:val="00653378"/>
    <w:rsid w:val="0067065B"/>
    <w:rsid w:val="00675AC5"/>
    <w:rsid w:val="006C6F87"/>
    <w:rsid w:val="006C77B9"/>
    <w:rsid w:val="006D1911"/>
    <w:rsid w:val="006E0BA5"/>
    <w:rsid w:val="006E462E"/>
    <w:rsid w:val="007054EE"/>
    <w:rsid w:val="007075F1"/>
    <w:rsid w:val="00727CDE"/>
    <w:rsid w:val="00761A00"/>
    <w:rsid w:val="00762AE8"/>
    <w:rsid w:val="00781DED"/>
    <w:rsid w:val="00795F64"/>
    <w:rsid w:val="007B4E05"/>
    <w:rsid w:val="007E1135"/>
    <w:rsid w:val="007E7BD6"/>
    <w:rsid w:val="008667FE"/>
    <w:rsid w:val="00870620"/>
    <w:rsid w:val="0088053F"/>
    <w:rsid w:val="008A2879"/>
    <w:rsid w:val="008C488D"/>
    <w:rsid w:val="008E7576"/>
    <w:rsid w:val="00903B80"/>
    <w:rsid w:val="00905554"/>
    <w:rsid w:val="00933C31"/>
    <w:rsid w:val="00937164"/>
    <w:rsid w:val="00957DDC"/>
    <w:rsid w:val="00987419"/>
    <w:rsid w:val="009D7FEE"/>
    <w:rsid w:val="00A3104B"/>
    <w:rsid w:val="00A56CF9"/>
    <w:rsid w:val="00AB3589"/>
    <w:rsid w:val="00AC261C"/>
    <w:rsid w:val="00AD229B"/>
    <w:rsid w:val="00B11698"/>
    <w:rsid w:val="00B30582"/>
    <w:rsid w:val="00B314F0"/>
    <w:rsid w:val="00B456A3"/>
    <w:rsid w:val="00B66A45"/>
    <w:rsid w:val="00B759FB"/>
    <w:rsid w:val="00C410D8"/>
    <w:rsid w:val="00C540ED"/>
    <w:rsid w:val="00C83657"/>
    <w:rsid w:val="00C96871"/>
    <w:rsid w:val="00CB13FC"/>
    <w:rsid w:val="00CB3C6F"/>
    <w:rsid w:val="00CB6791"/>
    <w:rsid w:val="00CD5472"/>
    <w:rsid w:val="00CE31E7"/>
    <w:rsid w:val="00D16248"/>
    <w:rsid w:val="00D5735C"/>
    <w:rsid w:val="00D73BCD"/>
    <w:rsid w:val="00D94DE0"/>
    <w:rsid w:val="00DD23E6"/>
    <w:rsid w:val="00DE62D9"/>
    <w:rsid w:val="00E57244"/>
    <w:rsid w:val="00E6043A"/>
    <w:rsid w:val="00E75853"/>
    <w:rsid w:val="00E965E4"/>
    <w:rsid w:val="00EB111C"/>
    <w:rsid w:val="00ED046D"/>
    <w:rsid w:val="00ED2873"/>
    <w:rsid w:val="00EE62B6"/>
    <w:rsid w:val="00EF5E86"/>
    <w:rsid w:val="00F07379"/>
    <w:rsid w:val="00F21C14"/>
    <w:rsid w:val="00F30A59"/>
    <w:rsid w:val="00F47030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1CC030"/>
  <w15:chartTrackingRefBased/>
  <w15:docId w15:val="{66DA1C51-4479-4E36-9722-621C191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58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1458E"/>
    <w:pPr>
      <w:numPr>
        <w:numId w:val="1"/>
      </w:numPr>
      <w:snapToGrid w:val="0"/>
      <w:spacing w:beforeLines="150" w:afterLines="25" w:after="95" w:line="300" w:lineRule="auto"/>
      <w:jc w:val="center"/>
      <w:outlineLvl w:val="0"/>
    </w:pPr>
    <w:rPr>
      <w:rFonts w:ascii="標楷體" w:eastAsia="標楷體" w:hAnsi="標楷體"/>
      <w:b/>
      <w:bCs/>
      <w:sz w:val="44"/>
      <w:szCs w:val="44"/>
    </w:rPr>
  </w:style>
  <w:style w:type="paragraph" w:styleId="2">
    <w:name w:val="heading 2"/>
    <w:basedOn w:val="1"/>
    <w:next w:val="a"/>
    <w:link w:val="20"/>
    <w:qFormat/>
    <w:rsid w:val="0061458E"/>
    <w:pPr>
      <w:numPr>
        <w:ilvl w:val="1"/>
      </w:numPr>
      <w:spacing w:beforeLines="25"/>
      <w:jc w:val="left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1458E"/>
    <w:rPr>
      <w:rFonts w:ascii="標楷體" w:eastAsia="標楷體" w:hAnsi="標楷體" w:cs="Times New Roman"/>
      <w:b/>
      <w:bCs/>
      <w:sz w:val="44"/>
      <w:szCs w:val="44"/>
    </w:rPr>
  </w:style>
  <w:style w:type="character" w:customStyle="1" w:styleId="20">
    <w:name w:val="標題 2 字元"/>
    <w:basedOn w:val="a0"/>
    <w:link w:val="2"/>
    <w:rsid w:val="0061458E"/>
    <w:rPr>
      <w:rFonts w:ascii="標楷體" w:eastAsia="標楷體" w:hAnsi="標楷體" w:cs="Times New Roman"/>
      <w:b/>
      <w:bCs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670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65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6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65B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609A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CAFD7-31F8-4C5D-AD8E-78EB0EB24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14</Pages>
  <Words>1617</Words>
  <Characters>9220</Characters>
  <Application>Microsoft Office Word</Application>
  <DocSecurity>0</DocSecurity>
  <Lines>76</Lines>
  <Paragraphs>21</Paragraphs>
  <ScaleCrop>false</ScaleCrop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陳映涵</dc:creator>
  <cp:keywords/>
  <dc:description/>
  <cp:lastModifiedBy>陳映涵</cp:lastModifiedBy>
  <cp:revision>97</cp:revision>
  <dcterms:created xsi:type="dcterms:W3CDTF">2024-12-16T05:38:00Z</dcterms:created>
  <dcterms:modified xsi:type="dcterms:W3CDTF">2025-01-02T05:45:00Z</dcterms:modified>
</cp:coreProperties>
</file>